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5B" w:rsidRPr="005C68BF" w:rsidRDefault="005C68BF" w:rsidP="005C68BF">
      <w:pPr>
        <w:jc w:val="both"/>
        <w:rPr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1861185</wp:posOffset>
            </wp:positionV>
            <wp:extent cx="1876425" cy="1533525"/>
            <wp:effectExtent l="19050" t="0" r="9525" b="0"/>
            <wp:wrapSquare wrapText="bothSides"/>
            <wp:docPr id="3" name="Рисунок 1" descr="C:\Users\Владелец\Pictures\2015время читат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5время читать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45B" w:rsidRPr="00E1445B">
        <w:rPr>
          <w:rFonts w:asciiTheme="minorHAnsi" w:hAnsiTheme="minorHAnsi"/>
          <w:sz w:val="24"/>
          <w:szCs w:val="24"/>
        </w:rPr>
        <w:t xml:space="preserve">         </w:t>
      </w:r>
      <w:r w:rsidR="00E1445B" w:rsidRPr="0053464E">
        <w:rPr>
          <w:rFonts w:asciiTheme="minorHAnsi" w:hAnsiTheme="minorHAnsi"/>
          <w:b/>
          <w:sz w:val="24"/>
          <w:szCs w:val="24"/>
        </w:rPr>
        <w:t>16 декабря 2015 года</w:t>
      </w:r>
      <w:r w:rsidR="00E1445B" w:rsidRPr="00E1445B">
        <w:rPr>
          <w:rFonts w:asciiTheme="minorHAnsi" w:hAnsiTheme="minorHAnsi"/>
          <w:sz w:val="24"/>
          <w:szCs w:val="24"/>
        </w:rPr>
        <w:t xml:space="preserve"> состоялась </w:t>
      </w:r>
      <w:r w:rsidR="00E1445B" w:rsidRPr="00E1445B">
        <w:rPr>
          <w:sz w:val="24"/>
          <w:szCs w:val="24"/>
        </w:rPr>
        <w:t xml:space="preserve"> волостная  интеллектуальная игра по реализуемому проекту «Время читать!», посвящённая </w:t>
      </w:r>
      <w:r w:rsidR="00E1445B" w:rsidRPr="0053464E">
        <w:rPr>
          <w:b/>
          <w:sz w:val="24"/>
          <w:szCs w:val="24"/>
        </w:rPr>
        <w:t>ГОДУ ЛИТЕРАТУРЫ.</w:t>
      </w:r>
      <w:r w:rsidR="00E1445B" w:rsidRPr="00E1445B">
        <w:rPr>
          <w:sz w:val="24"/>
          <w:szCs w:val="24"/>
        </w:rPr>
        <w:t xml:space="preserve"> В ней приняли участие школы волости.</w:t>
      </w:r>
      <w:r>
        <w:rPr>
          <w:sz w:val="24"/>
          <w:szCs w:val="24"/>
        </w:rPr>
        <w:t xml:space="preserve"> </w:t>
      </w:r>
      <w:r w:rsidR="00E1445B" w:rsidRPr="0053464E">
        <w:rPr>
          <w:sz w:val="24"/>
          <w:szCs w:val="24"/>
        </w:rPr>
        <w:t>Цель:</w:t>
      </w:r>
      <w:r w:rsidR="00E1445B" w:rsidRPr="00E1445B">
        <w:rPr>
          <w:bCs/>
          <w:iCs/>
          <w:spacing w:val="4"/>
          <w:sz w:val="24"/>
          <w:szCs w:val="24"/>
        </w:rPr>
        <w:t xml:space="preserve"> </w:t>
      </w:r>
      <w:r w:rsidR="00E1445B" w:rsidRPr="00E1445B">
        <w:rPr>
          <w:sz w:val="24"/>
          <w:szCs w:val="24"/>
        </w:rPr>
        <w:t xml:space="preserve"> объединение заинтересованных обучающихся, педагогов, родителей с целью создания позитивного, уважительного отношения к книге и чтению. Мониторинг показывает, что количество участников на протяжении  последних трёх лет не уменьшается. Надо отметить  участие педагогов-предметников, библиотекаря, членов Школьного парламента, активность некоторых родителей.</w:t>
      </w:r>
      <w:r w:rsidR="00E1445B" w:rsidRPr="00E1445B">
        <w:rPr>
          <w:bCs/>
          <w:iCs/>
          <w:spacing w:val="4"/>
          <w:sz w:val="24"/>
          <w:szCs w:val="24"/>
        </w:rPr>
        <w:t xml:space="preserve"> Такие интеллектуальные игры, а их в 2015 году проведено две, </w:t>
      </w:r>
      <w:r w:rsidR="00E1445B" w:rsidRPr="00E1445B">
        <w:rPr>
          <w:sz w:val="24"/>
          <w:szCs w:val="24"/>
        </w:rPr>
        <w:t xml:space="preserve"> создают  условия для проявления личностных гражданских  качеств воспитанников посредством </w:t>
      </w:r>
      <w:r w:rsidR="00E1445B" w:rsidRPr="00E1445B">
        <w:rPr>
          <w:b/>
          <w:sz w:val="24"/>
          <w:szCs w:val="24"/>
        </w:rPr>
        <w:t xml:space="preserve">литературы, а  это   общая задача для всех участников образовательного процесса. </w:t>
      </w:r>
    </w:p>
    <w:p w:rsidR="00E1445B" w:rsidRPr="00E1445B" w:rsidRDefault="0053464E" w:rsidP="00E1445B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C68BF">
        <w:rPr>
          <w:sz w:val="24"/>
          <w:szCs w:val="24"/>
        </w:rPr>
        <w:t xml:space="preserve">На </w:t>
      </w:r>
      <w:r w:rsidR="00E1445B" w:rsidRPr="00E1445B">
        <w:rPr>
          <w:sz w:val="24"/>
          <w:szCs w:val="24"/>
        </w:rPr>
        <w:t xml:space="preserve"> этот раз игра посвящалась  </w:t>
      </w:r>
      <w:r w:rsidR="00E1445B" w:rsidRPr="0053464E">
        <w:rPr>
          <w:b/>
          <w:sz w:val="24"/>
          <w:szCs w:val="24"/>
        </w:rPr>
        <w:t>135-летию со дня рождения Александра Грина по повести «Алые паруса»</w:t>
      </w:r>
      <w:r w:rsidR="00672455">
        <w:rPr>
          <w:b/>
          <w:sz w:val="24"/>
          <w:szCs w:val="24"/>
        </w:rPr>
        <w:t>,</w:t>
      </w:r>
      <w:r w:rsidR="00672455">
        <w:rPr>
          <w:sz w:val="24"/>
          <w:szCs w:val="24"/>
        </w:rPr>
        <w:t xml:space="preserve">     </w:t>
      </w:r>
      <w:r w:rsidR="00E1445B" w:rsidRPr="00E1445B">
        <w:rPr>
          <w:sz w:val="24"/>
          <w:szCs w:val="24"/>
        </w:rPr>
        <w:t xml:space="preserve"> проведена Соболевой Л. В., руководителем проекта. Интересно задуман анализ произведения, а именно: место, портрет, дом, мечта, мысль, обращено внимание и </w:t>
      </w:r>
      <w:r w:rsidR="00EB6F8B">
        <w:rPr>
          <w:sz w:val="24"/>
          <w:szCs w:val="24"/>
        </w:rPr>
        <w:t xml:space="preserve">на </w:t>
      </w:r>
      <w:r w:rsidR="00E1445B" w:rsidRPr="00E1445B">
        <w:rPr>
          <w:sz w:val="24"/>
          <w:szCs w:val="24"/>
        </w:rPr>
        <w:t xml:space="preserve">детали произведения. Задавались   вопросы, связанные с размышлениями </w:t>
      </w:r>
      <w:proofErr w:type="gramStart"/>
      <w:r w:rsidR="00E1445B" w:rsidRPr="00E1445B">
        <w:rPr>
          <w:sz w:val="24"/>
          <w:szCs w:val="24"/>
        </w:rPr>
        <w:t>читающих</w:t>
      </w:r>
      <w:proofErr w:type="gramEnd"/>
      <w:r w:rsidR="00E1445B" w:rsidRPr="00E1445B">
        <w:rPr>
          <w:sz w:val="24"/>
          <w:szCs w:val="24"/>
        </w:rPr>
        <w:t>, заглянули и в подтекст.</w:t>
      </w:r>
    </w:p>
    <w:p w:rsidR="00EB6F8B" w:rsidRDefault="00EB6F8B" w:rsidP="0053464E">
      <w:pPr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4072890</wp:posOffset>
            </wp:positionH>
            <wp:positionV relativeFrom="margin">
              <wp:posOffset>3251835</wp:posOffset>
            </wp:positionV>
            <wp:extent cx="1857375" cy="1857375"/>
            <wp:effectExtent l="76200" t="57150" r="47625" b="904875"/>
            <wp:wrapSquare wrapText="bothSides"/>
            <wp:docPr id="2" name="Рисунок 1" descr="4081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408102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1005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E1445B" w:rsidRPr="00E1445B">
        <w:rPr>
          <w:bCs/>
          <w:sz w:val="24"/>
          <w:szCs w:val="24"/>
        </w:rPr>
        <w:t>Вопрос</w:t>
      </w:r>
      <w:r w:rsidR="0053464E">
        <w:rPr>
          <w:bCs/>
          <w:sz w:val="24"/>
          <w:szCs w:val="24"/>
        </w:rPr>
        <w:t>:</w:t>
      </w:r>
      <w:r w:rsidR="00E1445B" w:rsidRPr="00E1445B">
        <w:rPr>
          <w:bCs/>
          <w:sz w:val="24"/>
          <w:szCs w:val="24"/>
        </w:rPr>
        <w:t xml:space="preserve"> «О чём книга «</w:t>
      </w:r>
      <w:r w:rsidR="0053464E">
        <w:rPr>
          <w:bCs/>
          <w:sz w:val="24"/>
          <w:szCs w:val="24"/>
        </w:rPr>
        <w:t>Алые паруса» Александра Грина?»</w:t>
      </w:r>
      <w:r w:rsidR="00672455">
        <w:rPr>
          <w:bCs/>
          <w:sz w:val="24"/>
          <w:szCs w:val="24"/>
        </w:rPr>
        <w:t xml:space="preserve"> </w:t>
      </w:r>
      <w:r w:rsidR="0053464E">
        <w:rPr>
          <w:bCs/>
          <w:sz w:val="24"/>
          <w:szCs w:val="24"/>
        </w:rPr>
        <w:t>-</w:t>
      </w:r>
      <w:r w:rsidR="00672455">
        <w:rPr>
          <w:bCs/>
          <w:sz w:val="24"/>
          <w:szCs w:val="24"/>
        </w:rPr>
        <w:t xml:space="preserve"> </w:t>
      </w:r>
      <w:r w:rsidR="00E1445B" w:rsidRPr="00E1445B">
        <w:rPr>
          <w:bCs/>
          <w:sz w:val="24"/>
          <w:szCs w:val="24"/>
        </w:rPr>
        <w:t>заставил многих задуматься.  Ответ прост  «о великой силе человеческой мечты».</w:t>
      </w:r>
      <w:r w:rsidR="00E1445B" w:rsidRPr="00E1445B">
        <w:rPr>
          <w:sz w:val="24"/>
          <w:szCs w:val="24"/>
        </w:rPr>
        <w:t xml:space="preserve"> Далее </w:t>
      </w:r>
      <w:r w:rsidR="00E1445B" w:rsidRPr="00E1445B">
        <w:rPr>
          <w:bCs/>
          <w:sz w:val="24"/>
          <w:szCs w:val="24"/>
        </w:rPr>
        <w:t>вывод на слайде</w:t>
      </w:r>
      <w:r w:rsidR="0053464E">
        <w:rPr>
          <w:bCs/>
          <w:sz w:val="24"/>
          <w:szCs w:val="24"/>
        </w:rPr>
        <w:t>:</w:t>
      </w:r>
      <w:r w:rsidR="00E1445B" w:rsidRPr="00E1445B">
        <w:rPr>
          <w:bCs/>
          <w:sz w:val="24"/>
          <w:szCs w:val="24"/>
        </w:rPr>
        <w:t xml:space="preserve"> «Плыть по жизни под алым парусом – значит ставить перед собой высокие цели, мечтать, стремиться осуществить задуманное. Грин утверждает, что если человек верит в свою  мечту, борется за неё, несёт в себе добро, то он в состоянии преодолеть все трудности на своём пути!» </w:t>
      </w:r>
      <w:r w:rsidR="0053464E">
        <w:rPr>
          <w:bCs/>
          <w:sz w:val="24"/>
          <w:szCs w:val="24"/>
        </w:rPr>
        <w:t>-</w:t>
      </w:r>
      <w:r w:rsidR="00E1445B" w:rsidRPr="00E1445B">
        <w:rPr>
          <w:bCs/>
          <w:sz w:val="24"/>
          <w:szCs w:val="24"/>
        </w:rPr>
        <w:t xml:space="preserve"> определили дальнейший настрой на осознания смысла повести.</w:t>
      </w:r>
    </w:p>
    <w:p w:rsidR="00E1445B" w:rsidRPr="00E1445B" w:rsidRDefault="00EB6F8B" w:rsidP="00E1445B">
      <w:pPr>
        <w:jc w:val="both"/>
        <w:rPr>
          <w:bCs/>
          <w:sz w:val="24"/>
          <w:szCs w:val="24"/>
        </w:rPr>
      </w:pPr>
      <w:r w:rsidRPr="005C68B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1095375" y="5810250"/>
            <wp:positionH relativeFrom="margin">
              <wp:align>left</wp:align>
            </wp:positionH>
            <wp:positionV relativeFrom="margin">
              <wp:align>center</wp:align>
            </wp:positionV>
            <wp:extent cx="1895475" cy="1181100"/>
            <wp:effectExtent l="19050" t="0" r="9525" b="0"/>
            <wp:wrapSquare wrapText="bothSides"/>
            <wp:docPr id="4" name="Рисунок 2" descr="8a3e9a0218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8a3e9a02186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r="690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64E">
        <w:rPr>
          <w:bCs/>
          <w:sz w:val="24"/>
          <w:szCs w:val="24"/>
        </w:rPr>
        <w:t xml:space="preserve">        </w:t>
      </w:r>
      <w:r w:rsidR="00E1445B" w:rsidRPr="00E1445B">
        <w:rPr>
          <w:bCs/>
          <w:sz w:val="24"/>
          <w:szCs w:val="24"/>
        </w:rPr>
        <w:t>В ходе обсуждения повес</w:t>
      </w:r>
      <w:r>
        <w:rPr>
          <w:bCs/>
          <w:sz w:val="24"/>
          <w:szCs w:val="24"/>
        </w:rPr>
        <w:t>ти многие учащиеся показали знания текста</w:t>
      </w:r>
      <w:r w:rsidR="00E1445B" w:rsidRPr="00E1445B">
        <w:rPr>
          <w:bCs/>
          <w:sz w:val="24"/>
          <w:szCs w:val="24"/>
        </w:rPr>
        <w:t xml:space="preserve">, спорили, доказывали </w:t>
      </w:r>
      <w:r>
        <w:rPr>
          <w:bCs/>
          <w:sz w:val="24"/>
          <w:szCs w:val="24"/>
        </w:rPr>
        <w:t>свою правоту. Э</w:t>
      </w:r>
      <w:r w:rsidR="00E1445B" w:rsidRPr="00E1445B">
        <w:rPr>
          <w:bCs/>
          <w:sz w:val="24"/>
          <w:szCs w:val="24"/>
        </w:rPr>
        <w:t>то</w:t>
      </w:r>
      <w:r>
        <w:rPr>
          <w:bCs/>
          <w:sz w:val="24"/>
          <w:szCs w:val="24"/>
        </w:rPr>
        <w:t xml:space="preserve">  подтвердило</w:t>
      </w:r>
      <w:r w:rsidR="00E1445B" w:rsidRPr="00E1445B">
        <w:rPr>
          <w:bCs/>
          <w:sz w:val="24"/>
          <w:szCs w:val="24"/>
        </w:rPr>
        <w:t>, что повесть прочитана осознанно.</w:t>
      </w:r>
    </w:p>
    <w:p w:rsidR="00E1445B" w:rsidRPr="00E1445B" w:rsidRDefault="0053464E" w:rsidP="00E1445B">
      <w:pPr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4291965</wp:posOffset>
            </wp:positionH>
            <wp:positionV relativeFrom="margin">
              <wp:posOffset>7290435</wp:posOffset>
            </wp:positionV>
            <wp:extent cx="1200150" cy="1133475"/>
            <wp:effectExtent l="19050" t="0" r="0" b="0"/>
            <wp:wrapSquare wrapText="bothSides"/>
            <wp:docPr id="5" name="Рисунок 2" descr="C:\Users\Владелец\Pictures\2015время читать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15время читать\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672" t="1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45B" w:rsidRPr="00E1445B">
        <w:rPr>
          <w:bCs/>
          <w:sz w:val="24"/>
          <w:szCs w:val="24"/>
        </w:rPr>
        <w:t xml:space="preserve">          </w:t>
      </w:r>
      <w:proofErr w:type="gramStart"/>
      <w:r w:rsidR="00E1445B" w:rsidRPr="00E1445B">
        <w:rPr>
          <w:bCs/>
          <w:sz w:val="24"/>
          <w:szCs w:val="24"/>
        </w:rPr>
        <w:t xml:space="preserve">Итог игры: всего участников – 7 команд, среди обучающихся лидирует команда из </w:t>
      </w:r>
      <w:proofErr w:type="spellStart"/>
      <w:r w:rsidR="00E1445B" w:rsidRPr="00E1445B">
        <w:rPr>
          <w:bCs/>
          <w:sz w:val="24"/>
          <w:szCs w:val="24"/>
        </w:rPr>
        <w:t>Нюхотской</w:t>
      </w:r>
      <w:proofErr w:type="spellEnd"/>
      <w:r w:rsidR="00E1445B" w:rsidRPr="00E1445B">
        <w:rPr>
          <w:bCs/>
          <w:sz w:val="24"/>
          <w:szCs w:val="24"/>
        </w:rPr>
        <w:t xml:space="preserve"> школы, затем команда выпускников 11 классов Сумпосадской школы, по наибольшему количеству набранных очков –</w:t>
      </w:r>
      <w:r>
        <w:rPr>
          <w:bCs/>
          <w:sz w:val="24"/>
          <w:szCs w:val="24"/>
        </w:rPr>
        <w:t xml:space="preserve"> команда  педагогов стала победителем игры</w:t>
      </w:r>
      <w:r w:rsidR="00E1445B" w:rsidRPr="00E1445B">
        <w:rPr>
          <w:bCs/>
          <w:sz w:val="24"/>
          <w:szCs w:val="24"/>
        </w:rPr>
        <w:t xml:space="preserve"> (они свою победу посвятили памяти А. И. </w:t>
      </w:r>
      <w:proofErr w:type="spellStart"/>
      <w:r w:rsidR="00E1445B" w:rsidRPr="00E1445B">
        <w:rPr>
          <w:bCs/>
          <w:sz w:val="24"/>
          <w:szCs w:val="24"/>
        </w:rPr>
        <w:t>Мыхину</w:t>
      </w:r>
      <w:proofErr w:type="spellEnd"/>
      <w:r w:rsidR="00E1445B" w:rsidRPr="00E1445B">
        <w:rPr>
          <w:bCs/>
          <w:sz w:val="24"/>
          <w:szCs w:val="24"/>
        </w:rPr>
        <w:t>,  лучшему игроку всех предыдущих литературных игр).</w:t>
      </w:r>
      <w:proofErr w:type="gramEnd"/>
    </w:p>
    <w:p w:rsidR="00E1445B" w:rsidRPr="00E1445B" w:rsidRDefault="0053464E" w:rsidP="00E1445B">
      <w:pPr>
        <w:pStyle w:val="a3"/>
        <w:ind w:left="0" w:right="283"/>
        <w:jc w:val="both"/>
      </w:pPr>
      <w:r>
        <w:t xml:space="preserve">           </w:t>
      </w:r>
      <w:r w:rsidR="00E1445B" w:rsidRPr="00E1445B">
        <w:t>Подведены итоги</w:t>
      </w:r>
      <w:r w:rsidR="00672455">
        <w:t xml:space="preserve"> </w:t>
      </w:r>
      <w:proofErr w:type="spellStart"/>
      <w:r w:rsidR="00672455">
        <w:t>идругих</w:t>
      </w:r>
      <w:proofErr w:type="spellEnd"/>
      <w:r w:rsidR="00672455">
        <w:t xml:space="preserve"> мероприятий, посвящённых Году литературы</w:t>
      </w:r>
      <w:r w:rsidR="00E1445B" w:rsidRPr="00E1445B">
        <w:t xml:space="preserve">: </w:t>
      </w:r>
      <w:r w:rsidRPr="00E1445B">
        <w:t>Маркова Н. М., библиотекарь школы</w:t>
      </w:r>
      <w:r>
        <w:t>,</w:t>
      </w:r>
      <w:r w:rsidRPr="00E1445B">
        <w:t xml:space="preserve"> </w:t>
      </w:r>
      <w:r w:rsidR="00E1445B" w:rsidRPr="00E1445B">
        <w:t>«Самый читающий уче</w:t>
      </w:r>
      <w:r>
        <w:t>ник школьной библиотеки»;</w:t>
      </w:r>
      <w:r w:rsidR="00E1445B" w:rsidRPr="00E1445B">
        <w:t xml:space="preserve"> </w:t>
      </w:r>
      <w:r w:rsidRPr="00E1445B">
        <w:t>Григорьев Кирилл, пре</w:t>
      </w:r>
      <w:r>
        <w:t>дставитель Школьного парламента</w:t>
      </w:r>
      <w:r w:rsidR="006253EB">
        <w:t>,</w:t>
      </w:r>
      <w:r>
        <w:t xml:space="preserve"> - </w:t>
      </w:r>
      <w:r w:rsidR="00E1445B" w:rsidRPr="00E1445B">
        <w:t>итоги конкурса, объявленного Школьным парламентом, «Самый читаю</w:t>
      </w:r>
      <w:r>
        <w:t>щий ученик, педагог, родитель».</w:t>
      </w:r>
    </w:p>
    <w:p w:rsidR="00E1445B" w:rsidRPr="00E1445B" w:rsidRDefault="0053464E" w:rsidP="0053464E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Методист Е. Т. Титова</w:t>
      </w:r>
    </w:p>
    <w:p w:rsidR="00E1445B" w:rsidRPr="00E1445B" w:rsidRDefault="00E1445B" w:rsidP="00E1445B">
      <w:pPr>
        <w:jc w:val="both"/>
        <w:rPr>
          <w:sz w:val="24"/>
          <w:szCs w:val="24"/>
        </w:rPr>
      </w:pPr>
    </w:p>
    <w:p w:rsidR="00E1445B" w:rsidRPr="00E1445B" w:rsidRDefault="00E1445B" w:rsidP="00E1445B">
      <w:pPr>
        <w:jc w:val="both"/>
        <w:rPr>
          <w:sz w:val="24"/>
          <w:szCs w:val="24"/>
        </w:rPr>
      </w:pPr>
    </w:p>
    <w:p w:rsidR="00AE1749" w:rsidRPr="00E1445B" w:rsidRDefault="00AE1749" w:rsidP="00E1445B">
      <w:pPr>
        <w:jc w:val="both"/>
        <w:rPr>
          <w:sz w:val="24"/>
          <w:szCs w:val="24"/>
        </w:rPr>
      </w:pPr>
    </w:p>
    <w:sectPr w:rsidR="00AE1749" w:rsidRPr="00E1445B" w:rsidSect="00AE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5B"/>
    <w:rsid w:val="00091DAF"/>
    <w:rsid w:val="00526367"/>
    <w:rsid w:val="0053464E"/>
    <w:rsid w:val="00572E4E"/>
    <w:rsid w:val="005C68BF"/>
    <w:rsid w:val="006253EB"/>
    <w:rsid w:val="00672455"/>
    <w:rsid w:val="00AE1749"/>
    <w:rsid w:val="00BF42CF"/>
    <w:rsid w:val="00E1445B"/>
    <w:rsid w:val="00EB6F8B"/>
    <w:rsid w:val="00F0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5B"/>
    <w:pPr>
      <w:suppressAutoHyphens w:val="0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4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3A46-FB67-405A-8C8C-72A15FFD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5</cp:revision>
  <dcterms:created xsi:type="dcterms:W3CDTF">2015-12-21T09:27:00Z</dcterms:created>
  <dcterms:modified xsi:type="dcterms:W3CDTF">2015-12-23T17:50:00Z</dcterms:modified>
</cp:coreProperties>
</file>