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A" w:rsidRDefault="00781622" w:rsidP="00CD29D6">
      <w:pPr>
        <w:jc w:val="center"/>
      </w:pPr>
      <w:r w:rsidRPr="006E3C21">
        <w:t>ПРОФИЛЬНОЕ ОБУЧЕНИЕ В СЕЛЬСКОЙ ШКОЛЕ</w:t>
      </w:r>
    </w:p>
    <w:p w:rsidR="0059184F" w:rsidRPr="00BF4465" w:rsidRDefault="003C005A" w:rsidP="003C005A">
      <w:pPr>
        <w:rPr>
          <w:color w:val="FFFFFF" w:themeColor="background1"/>
        </w:rPr>
      </w:pPr>
      <w:r w:rsidRPr="0059184F">
        <w:rPr>
          <w:color w:val="FFFFFF" w:themeColor="background1"/>
        </w:rPr>
        <w:t xml:space="preserve">         </w:t>
      </w:r>
      <w:r w:rsidRPr="0059184F">
        <w:rPr>
          <w:color w:val="FFFFFF" w:themeColor="background1"/>
          <w:highlight w:val="darkGray"/>
        </w:rPr>
        <w:t xml:space="preserve">Материалы статьи освещают опыт профильного обучения на старшей ступени в сельской школе. </w:t>
      </w:r>
      <w:r w:rsidR="0059184F">
        <w:rPr>
          <w:color w:val="FFFFFF" w:themeColor="background1"/>
          <w:highlight w:val="darkGray"/>
        </w:rPr>
        <w:t xml:space="preserve"> Реализация профильного обучения </w:t>
      </w:r>
      <w:r w:rsidR="0059184F" w:rsidRPr="0059184F">
        <w:rPr>
          <w:color w:val="FFFFFF" w:themeColor="background1"/>
          <w:highlight w:val="darkGray"/>
        </w:rPr>
        <w:t xml:space="preserve">– это решение проблемы социализации обучающихся сельских школ в современной жизни. </w:t>
      </w:r>
    </w:p>
    <w:p w:rsidR="00781622" w:rsidRPr="00B9151D" w:rsidRDefault="00781622" w:rsidP="00781622">
      <w:pPr>
        <w:jc w:val="both"/>
      </w:pPr>
      <w:r w:rsidRPr="00B9151D">
        <w:t xml:space="preserve">       </w:t>
      </w:r>
      <w:r>
        <w:t xml:space="preserve">  </w:t>
      </w:r>
      <w:r w:rsidRPr="00B9151D">
        <w:t xml:space="preserve">В 2008 году в соответствии с задачами эксперимента  по обновлению структуры  и содержания общего образования организацией профильного обучения в МОУ «Сумпосадская СОШ» наряду с общеобразовательным классом  организован и профильный,  в котором  при сохранении в полном объёме государственного стандарта обучения  профильное обучение реализуется согласно базисному плану «Информационно-технологический профиль». </w:t>
      </w:r>
    </w:p>
    <w:p w:rsidR="00781622" w:rsidRPr="00B9151D" w:rsidRDefault="00781622" w:rsidP="00781622">
      <w:pPr>
        <w:jc w:val="both"/>
      </w:pPr>
      <w:r w:rsidRPr="00B9151D">
        <w:t xml:space="preserve">Основание:  </w:t>
      </w:r>
    </w:p>
    <w:p w:rsidR="00781622" w:rsidRPr="00B9151D" w:rsidRDefault="00781622" w:rsidP="00781622">
      <w:pPr>
        <w:jc w:val="both"/>
      </w:pPr>
      <w:r w:rsidRPr="00B9151D">
        <w:t>приказ Министерства образования Российской Федерации от 9 марта 2004 года № 1312 «Об утверждении федерального базисного плана 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81622" w:rsidRPr="00B9151D" w:rsidRDefault="00781622" w:rsidP="00781622">
      <w:pPr>
        <w:jc w:val="both"/>
      </w:pPr>
      <w:r w:rsidRPr="00B9151D">
        <w:t xml:space="preserve">приказ </w:t>
      </w:r>
      <w:r>
        <w:t xml:space="preserve"> Министерства образования республики Карелия №599 от 05.06.2006</w:t>
      </w:r>
      <w:r w:rsidRPr="00B9151D">
        <w:t xml:space="preserve"> года</w:t>
      </w:r>
      <w:r>
        <w:t>, приказ Министерства образования Республики Карелия № 352</w:t>
      </w:r>
      <w:r w:rsidRPr="00B9151D">
        <w:t xml:space="preserve"> «О внесении изменений в федеральный базисный план и примерные учебные планы  для образовательных учреждений  Российской Федерации,  реализующие программы общего образования, утверждённые приказом Министерства образования Российской Федерации от 09.03.2004 № 1312».</w:t>
      </w:r>
    </w:p>
    <w:p w:rsidR="00781622" w:rsidRPr="008869DB" w:rsidRDefault="00781622" w:rsidP="00781622">
      <w:pPr>
        <w:jc w:val="both"/>
      </w:pPr>
      <w:r w:rsidRPr="008869DB">
        <w:t xml:space="preserve">Задачи: </w:t>
      </w:r>
    </w:p>
    <w:p w:rsidR="00781622" w:rsidRPr="008869DB" w:rsidRDefault="00781622" w:rsidP="00781622">
      <w:pPr>
        <w:jc w:val="both"/>
      </w:pPr>
      <w:r w:rsidRPr="008869DB">
        <w:t>-создать условия для дифференциации содержания обучения старшеклассников;</w:t>
      </w:r>
    </w:p>
    <w:p w:rsidR="00781622" w:rsidRPr="008869DB" w:rsidRDefault="00781622" w:rsidP="00781622">
      <w:pPr>
        <w:jc w:val="both"/>
      </w:pPr>
      <w:r w:rsidRPr="008869DB">
        <w:t>-обеспечить углубленное изучение некоторых учебных предметов;</w:t>
      </w:r>
    </w:p>
    <w:p w:rsidR="00781622" w:rsidRPr="008869DB" w:rsidRDefault="00781622" w:rsidP="00781622">
      <w:pPr>
        <w:jc w:val="both"/>
      </w:pPr>
      <w:r w:rsidRPr="008869DB">
        <w:t>-установить равный доступ к полноценному образованию разных категорий обучающихся, расширить возможности социализации;</w:t>
      </w:r>
    </w:p>
    <w:p w:rsidR="00781622" w:rsidRPr="008869DB" w:rsidRDefault="00781622" w:rsidP="00781622">
      <w:pPr>
        <w:jc w:val="both"/>
      </w:pPr>
      <w:r w:rsidRPr="008869DB">
        <w:t xml:space="preserve">-обеспечить  преемственность между общим и профессиональным образованием. </w:t>
      </w:r>
    </w:p>
    <w:p w:rsidR="00781622" w:rsidRPr="008869DB" w:rsidRDefault="00781622" w:rsidP="00781622">
      <w:pPr>
        <w:jc w:val="both"/>
      </w:pPr>
      <w:r w:rsidRPr="008869DB">
        <w:t xml:space="preserve">        Модель образовательного учреждения с профильным обучением предусматривает разнообразную комбинацию учебных предметов, элективных курсов.  Это обеспечивает гибкую систему профильного обучения на старшей ступени.</w:t>
      </w:r>
    </w:p>
    <w:p w:rsidR="00781622" w:rsidRPr="008869DB" w:rsidRDefault="00781622" w:rsidP="00781622">
      <w:pPr>
        <w:jc w:val="both"/>
      </w:pPr>
      <w:r w:rsidRPr="008869DB">
        <w:t xml:space="preserve">         Внутренние факторы, а именно, различие в потребностях и возможностях самих школьников по отношению к содержанию образования, социальный  запрос обучающихся  и их родителей явились причиной  возникновения профильного класса.</w:t>
      </w:r>
    </w:p>
    <w:p w:rsidR="00781622" w:rsidRPr="009A3357" w:rsidRDefault="00781622" w:rsidP="00781622">
      <w:pPr>
        <w:jc w:val="both"/>
        <w:rPr>
          <w:color w:val="333333"/>
        </w:rPr>
      </w:pPr>
      <w:r w:rsidRPr="008869DB">
        <w:rPr>
          <w:b/>
          <w:bCs/>
        </w:rPr>
        <w:t xml:space="preserve">          </w:t>
      </w:r>
      <w:r w:rsidRPr="008869DB">
        <w:rPr>
          <w:color w:val="333333"/>
        </w:rPr>
        <w:t>Переход к профильному обучению в старших классах потребовал от школы мобилизации всех ее кадровых, образовательных, организационных и материальных ресурсов. Необходима курсовая переподготовка  учителей, способных  вести преподавание учебных предметов не только на базовом, но и на профильном уровне, необходимость  оснащённых учебных кабинетов, укомплектованных соответствующим оборудованием. Необходимость обеспечения  изучения элективных курсов по многим предметам, включая и те, которых никогда не было раньше в школе.  Как нам кажется, всё это удалось осуществить, т. е. подготовка к переходу на профиль прошла успешно.</w:t>
      </w:r>
    </w:p>
    <w:p w:rsidR="00781622" w:rsidRPr="009A3357" w:rsidRDefault="00781622" w:rsidP="00781622">
      <w:pPr>
        <w:pStyle w:val="2"/>
        <w:spacing w:line="276" w:lineRule="auto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3A233F">
        <w:rPr>
          <w:rFonts w:asciiTheme="minorHAnsi" w:hAnsiTheme="minorHAnsi" w:cs="Calibri"/>
          <w:b w:val="0"/>
          <w:i/>
          <w:sz w:val="24"/>
          <w:szCs w:val="24"/>
        </w:rPr>
        <w:t>Учтены требования к создаваемой образовательной системе</w:t>
      </w:r>
      <w:r w:rsidRPr="009A3357">
        <w:rPr>
          <w:rFonts w:asciiTheme="minorHAnsi" w:hAnsiTheme="minorHAnsi" w:cs="Calibri"/>
          <w:sz w:val="24"/>
          <w:szCs w:val="24"/>
        </w:rPr>
        <w:t>:</w:t>
      </w:r>
    </w:p>
    <w:p w:rsidR="00781622" w:rsidRPr="009A3357" w:rsidRDefault="00781622" w:rsidP="00781622">
      <w:pPr>
        <w:pStyle w:val="2"/>
        <w:suppressAutoHyphens w:val="0"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 xml:space="preserve">использование достаточного диагностического инструментария, позволяющего </w:t>
      </w:r>
      <w:proofErr w:type="gramStart"/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>обучающимся</w:t>
      </w:r>
      <w:proofErr w:type="gramEnd"/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 xml:space="preserve"> осознать свои способности, склонности, возможности и адекватно оценить себя (анализ участия в конференциях разного уровня, в олимпиадах, в международных играх, в предметных неделях и т. д.);</w:t>
      </w:r>
    </w:p>
    <w:p w:rsidR="00781622" w:rsidRPr="009A3357" w:rsidRDefault="00781622" w:rsidP="00781622">
      <w:pPr>
        <w:pStyle w:val="2"/>
        <w:suppressAutoHyphens w:val="0"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>организация широкого индивидуального консультирования обучающихся и их родителей (анализ диагностических работ по предметам, беседы, консультации);</w:t>
      </w:r>
    </w:p>
    <w:p w:rsidR="00781622" w:rsidRPr="009A3357" w:rsidRDefault="00781622" w:rsidP="00781622">
      <w:pPr>
        <w:pStyle w:val="2"/>
        <w:suppressAutoHyphens w:val="0"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 xml:space="preserve">анализ раннего  включения детей в различные виды деятельности с целью изучения их возможностей, создания ситуации самооценки, целенаправленное создание ситуаций </w:t>
      </w: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lastRenderedPageBreak/>
        <w:t>успеха в тех видах деятельности, которые в наибольшей мере соответствуют скло</w:t>
      </w:r>
      <w:r>
        <w:rPr>
          <w:rFonts w:asciiTheme="minorHAnsi" w:hAnsiTheme="minorHAnsi" w:cs="Calibri"/>
          <w:b w:val="0"/>
          <w:bCs w:val="0"/>
          <w:sz w:val="24"/>
          <w:szCs w:val="24"/>
        </w:rPr>
        <w:t>нностям и способностям обучающегося</w:t>
      </w: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>;</w:t>
      </w:r>
    </w:p>
    <w:p w:rsidR="00781622" w:rsidRPr="00641CE5" w:rsidRDefault="00781622" w:rsidP="00781622">
      <w:pPr>
        <w:pStyle w:val="2"/>
        <w:suppressAutoHyphens w:val="0"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9A3357">
        <w:rPr>
          <w:rFonts w:asciiTheme="minorHAnsi" w:hAnsiTheme="minorHAnsi" w:cs="Calibri"/>
          <w:b w:val="0"/>
          <w:bCs w:val="0"/>
          <w:sz w:val="24"/>
          <w:szCs w:val="24"/>
        </w:rPr>
        <w:t>использование технологий, обеспечивающих работу обучающихся  по индивидуальным образовательным маршрутам  через  систему социальных проб (проба «пера», решение трудных заданий и т.д.)</w:t>
      </w:r>
      <w:r>
        <w:rPr>
          <w:rFonts w:asciiTheme="minorHAnsi" w:hAnsiTheme="minorHAnsi" w:cs="Calibri"/>
          <w:b w:val="0"/>
          <w:bCs w:val="0"/>
          <w:sz w:val="24"/>
          <w:szCs w:val="24"/>
        </w:rPr>
        <w:t>.</w:t>
      </w:r>
    </w:p>
    <w:p w:rsidR="00781622" w:rsidRDefault="00781622" w:rsidP="00781622">
      <w:pPr>
        <w:ind w:firstLine="540"/>
        <w:jc w:val="center"/>
        <w:rPr>
          <w:b/>
          <w:bCs/>
        </w:rPr>
      </w:pPr>
      <w:r>
        <w:rPr>
          <w:b/>
          <w:bCs/>
        </w:rPr>
        <w:t>Технология определения социального запроса обучающихся и их родителей (законных представителей).</w:t>
      </w:r>
    </w:p>
    <w:p w:rsidR="00781622" w:rsidRPr="001C365D" w:rsidRDefault="00781622" w:rsidP="00781622">
      <w:pPr>
        <w:ind w:firstLine="540"/>
        <w:jc w:val="both"/>
        <w:rPr>
          <w:bCs/>
        </w:rPr>
      </w:pPr>
      <w:r w:rsidRPr="001C365D">
        <w:rPr>
          <w:bCs/>
        </w:rPr>
        <w:t>Социологическое исследование среди обучающихся  8-9 классов и их родителей</w:t>
      </w:r>
    </w:p>
    <w:p w:rsidR="00781622" w:rsidRPr="009A3357" w:rsidRDefault="00781622" w:rsidP="00781622">
      <w:pPr>
        <w:jc w:val="both"/>
        <w:rPr>
          <w:b/>
          <w:bCs/>
        </w:rPr>
      </w:pPr>
      <w:r w:rsidRPr="009A3357">
        <w:rPr>
          <w:b/>
          <w:bCs/>
        </w:rPr>
        <w:t xml:space="preserve"> </w:t>
      </w:r>
      <w:r w:rsidRPr="009A3357">
        <w:t xml:space="preserve">по внедрению </w:t>
      </w:r>
      <w:proofErr w:type="spellStart"/>
      <w:r w:rsidRPr="009A3357">
        <w:t>препрофильной</w:t>
      </w:r>
      <w:proofErr w:type="spellEnd"/>
      <w:r w:rsidRPr="009A3357">
        <w:t xml:space="preserve"> подготовки стала педагогическая ярмарка «Презентация модульных программ Сумпосадской образовательной волости», которая подтвердила достаточно широкий реестр программ, используемых в школах, накопленный педагогический опыт по ведению  большого количества </w:t>
      </w:r>
      <w:proofErr w:type="spellStart"/>
      <w:r w:rsidRPr="009A3357">
        <w:t>предпрофильных</w:t>
      </w:r>
      <w:proofErr w:type="spellEnd"/>
      <w:r w:rsidRPr="009A3357">
        <w:t xml:space="preserve"> курсов, </w:t>
      </w:r>
      <w:r>
        <w:t xml:space="preserve"> использование </w:t>
      </w:r>
      <w:proofErr w:type="spellStart"/>
      <w:proofErr w:type="gramStart"/>
      <w:r>
        <w:t>ИКТ-</w:t>
      </w:r>
      <w:r w:rsidRPr="009A3357">
        <w:t>технологий</w:t>
      </w:r>
      <w:proofErr w:type="spellEnd"/>
      <w:proofErr w:type="gramEnd"/>
      <w:r w:rsidRPr="009A3357">
        <w:t xml:space="preserve">, сформировала базу данных модульных курсов. Это  позволило обеспечить вариативность ведения </w:t>
      </w:r>
      <w:proofErr w:type="spellStart"/>
      <w:r w:rsidRPr="009A3357">
        <w:t>предпрофиля</w:t>
      </w:r>
      <w:proofErr w:type="spellEnd"/>
      <w:r w:rsidRPr="009A3357">
        <w:t xml:space="preserve"> и возможность перехода на профильное обучение в старших классах</w:t>
      </w:r>
      <w:r>
        <w:t>, а также определения направленности профиля.</w:t>
      </w:r>
    </w:p>
    <w:p w:rsidR="00781622" w:rsidRPr="00BE090F" w:rsidRDefault="00781622" w:rsidP="0078162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BE090F">
        <w:rPr>
          <w:sz w:val="24"/>
          <w:szCs w:val="24"/>
        </w:rPr>
        <w:t>Анализ  за три года  посещения  обучающимися курсов по выбору  показал,  что технологическое направление является   ведущим.</w:t>
      </w:r>
    </w:p>
    <w:p w:rsidR="00781622" w:rsidRDefault="00781622" w:rsidP="00BF4465">
      <w:pPr>
        <w:jc w:val="both"/>
      </w:pPr>
      <w:r w:rsidRPr="004B4DB9">
        <w:rPr>
          <w:noProof/>
        </w:rPr>
        <w:drawing>
          <wp:inline distT="0" distB="0" distL="0" distR="0">
            <wp:extent cx="6038850" cy="237172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1622" w:rsidRPr="00BE090F" w:rsidRDefault="00781622" w:rsidP="00781622">
      <w:pPr>
        <w:pStyle w:val="a3"/>
        <w:numPr>
          <w:ilvl w:val="0"/>
          <w:numId w:val="4"/>
        </w:numPr>
        <w:spacing w:after="0"/>
        <w:ind w:left="284"/>
        <w:jc w:val="both"/>
        <w:rPr>
          <w:sz w:val="24"/>
          <w:szCs w:val="24"/>
        </w:rPr>
      </w:pPr>
      <w:r w:rsidRPr="00BE090F">
        <w:rPr>
          <w:sz w:val="24"/>
          <w:szCs w:val="24"/>
        </w:rPr>
        <w:t xml:space="preserve">Проанализирован выбор ВУЗов и </w:t>
      </w:r>
      <w:proofErr w:type="spellStart"/>
      <w:r w:rsidRPr="00BE090F">
        <w:rPr>
          <w:sz w:val="24"/>
          <w:szCs w:val="24"/>
        </w:rPr>
        <w:t>СУЗов</w:t>
      </w:r>
      <w:proofErr w:type="spellEnd"/>
      <w:r w:rsidRPr="00BE090F">
        <w:rPr>
          <w:sz w:val="24"/>
          <w:szCs w:val="24"/>
        </w:rPr>
        <w:t xml:space="preserve">  за 2006, 2007, 2008 годы  и с изучением  каких предметов связано обучение.  Анализ профессиональной ориентации и  самоопределения </w:t>
      </w:r>
      <w:proofErr w:type="gramStart"/>
      <w:r w:rsidRPr="00BE090F">
        <w:rPr>
          <w:sz w:val="24"/>
          <w:szCs w:val="24"/>
        </w:rPr>
        <w:t>обучающихся</w:t>
      </w:r>
      <w:proofErr w:type="gramEnd"/>
      <w:r w:rsidRPr="00BE090F">
        <w:rPr>
          <w:sz w:val="24"/>
          <w:szCs w:val="24"/>
        </w:rPr>
        <w:t xml:space="preserve"> позволил определить приоритетным информационно-технологический профиль обучения в старшей школе.</w:t>
      </w:r>
    </w:p>
    <w:p w:rsidR="00781622" w:rsidRPr="009A3357" w:rsidRDefault="00781622" w:rsidP="00781622">
      <w:pPr>
        <w:ind w:left="360" w:hanging="360"/>
        <w:jc w:val="both"/>
      </w:pPr>
      <w:r w:rsidRPr="009F6073">
        <w:rPr>
          <w:noProof/>
        </w:rPr>
        <w:drawing>
          <wp:inline distT="0" distB="0" distL="0" distR="0">
            <wp:extent cx="4371975" cy="19716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1622" w:rsidRDefault="00781622" w:rsidP="00781622">
      <w:pPr>
        <w:pStyle w:val="a3"/>
        <w:numPr>
          <w:ilvl w:val="0"/>
          <w:numId w:val="4"/>
        </w:numPr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9A3357">
        <w:rPr>
          <w:rFonts w:asciiTheme="minorHAnsi" w:hAnsiTheme="minorHAnsi"/>
          <w:sz w:val="24"/>
          <w:szCs w:val="24"/>
        </w:rPr>
        <w:t xml:space="preserve">Анализ вовлечения </w:t>
      </w:r>
      <w:proofErr w:type="gramStart"/>
      <w:r>
        <w:rPr>
          <w:rFonts w:asciiTheme="minorHAnsi" w:hAnsiTheme="minorHAnsi"/>
          <w:sz w:val="24"/>
          <w:szCs w:val="24"/>
        </w:rPr>
        <w:t>обучающихся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9A3357">
        <w:rPr>
          <w:rFonts w:asciiTheme="minorHAnsi" w:hAnsiTheme="minorHAnsi"/>
          <w:sz w:val="24"/>
          <w:szCs w:val="24"/>
        </w:rPr>
        <w:t>во внешкольную деятельность по интересам-76%;</w:t>
      </w:r>
    </w:p>
    <w:p w:rsidR="00781622" w:rsidRPr="00BE090F" w:rsidRDefault="00781622" w:rsidP="00781622">
      <w:r w:rsidRPr="00BE090F">
        <w:t xml:space="preserve">проявляют интерес к изучению ИКТ-51%; навык трудовой деятельности, касающейся общественно  полезного труда, сформирован у 88% обучающихся; образовательный </w:t>
      </w:r>
      <w:r w:rsidRPr="00BE090F">
        <w:lastRenderedPageBreak/>
        <w:t xml:space="preserve">потенциал обучающихся в 8, 9 классах, способных иметь </w:t>
      </w:r>
      <w:r>
        <w:t xml:space="preserve">оценки «4» и «5»,  составляет </w:t>
      </w:r>
      <w:r w:rsidRPr="00BE090F">
        <w:t xml:space="preserve">48%.         </w:t>
      </w:r>
    </w:p>
    <w:p w:rsidR="00781622" w:rsidRPr="009A3357" w:rsidRDefault="00781622" w:rsidP="00781622">
      <w:pPr>
        <w:jc w:val="both"/>
      </w:pPr>
      <w:r w:rsidRPr="009A3357">
        <w:t xml:space="preserve">      </w:t>
      </w:r>
    </w:p>
    <w:p w:rsidR="00781622" w:rsidRPr="00BE090F" w:rsidRDefault="00781622" w:rsidP="0078162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BE090F">
        <w:rPr>
          <w:sz w:val="24"/>
          <w:szCs w:val="24"/>
        </w:rPr>
        <w:t xml:space="preserve">Анализ  организации </w:t>
      </w:r>
      <w:proofErr w:type="gramStart"/>
      <w:r w:rsidRPr="00BE090F">
        <w:rPr>
          <w:sz w:val="24"/>
          <w:szCs w:val="24"/>
        </w:rPr>
        <w:t>информацио</w:t>
      </w:r>
      <w:r>
        <w:rPr>
          <w:sz w:val="24"/>
          <w:szCs w:val="24"/>
        </w:rPr>
        <w:t>нных</w:t>
      </w:r>
      <w:proofErr w:type="gramEnd"/>
      <w:r>
        <w:rPr>
          <w:sz w:val="24"/>
          <w:szCs w:val="24"/>
        </w:rPr>
        <w:t>, практико-ориентированных,</w:t>
      </w:r>
    </w:p>
    <w:p w:rsidR="00781622" w:rsidRPr="00BE090F" w:rsidRDefault="00781622" w:rsidP="00781622">
      <w:pPr>
        <w:jc w:val="both"/>
      </w:pPr>
      <w:r w:rsidRPr="00BE090F">
        <w:t>исследовательских и творческих проектов показал, что школа имеет достаточный педагогический  опыт: «Технологии и профессии»  – погружение в профессии,    «Технологии и местное сообщество» - выявление проблем местного сообщества и пути их решения, «Исследование – путь к познанию»  - объединение талантливых и способных ребят для создания условий, способствующих самообразованию и профессиональной ориентации и др.</w:t>
      </w:r>
    </w:p>
    <w:p w:rsidR="00781622" w:rsidRPr="00BE090F" w:rsidRDefault="00781622" w:rsidP="00781622">
      <w:pPr>
        <w:pStyle w:val="a3"/>
        <w:numPr>
          <w:ilvl w:val="0"/>
          <w:numId w:val="4"/>
        </w:numPr>
        <w:spacing w:before="120"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9A3357">
        <w:rPr>
          <w:rFonts w:asciiTheme="minorHAnsi" w:hAnsiTheme="minorHAnsi"/>
          <w:sz w:val="24"/>
          <w:szCs w:val="24"/>
        </w:rPr>
        <w:t xml:space="preserve">Анализ персонифицированных ресурсов, т.е. </w:t>
      </w:r>
      <w:r>
        <w:rPr>
          <w:rFonts w:asciiTheme="minorHAnsi" w:hAnsiTheme="minorHAnsi"/>
          <w:sz w:val="24"/>
          <w:szCs w:val="24"/>
        </w:rPr>
        <w:t xml:space="preserve"> уровень </w:t>
      </w:r>
      <w:proofErr w:type="gramStart"/>
      <w:r>
        <w:rPr>
          <w:rFonts w:asciiTheme="minorHAnsi" w:hAnsiTheme="minorHAnsi"/>
          <w:sz w:val="24"/>
          <w:szCs w:val="24"/>
        </w:rPr>
        <w:t>профессиональной</w:t>
      </w:r>
      <w:proofErr w:type="gramEnd"/>
    </w:p>
    <w:p w:rsidR="00781622" w:rsidRPr="001F736B" w:rsidRDefault="00781622" w:rsidP="00781622">
      <w:pPr>
        <w:spacing w:before="120"/>
        <w:jc w:val="both"/>
      </w:pPr>
      <w:r w:rsidRPr="00BE090F">
        <w:t xml:space="preserve">компетенции учителей и администрации, показал, что  в школе работает стабильный коллектив из 24 педагогов, из них 15 имеют высшую и первую </w:t>
      </w:r>
      <w:r>
        <w:t xml:space="preserve">квалификационные категории </w:t>
      </w:r>
      <w:proofErr w:type="spellStart"/>
      <w:proofErr w:type="gramStart"/>
      <w:r w:rsidRPr="00BE090F">
        <w:t>категории</w:t>
      </w:r>
      <w:proofErr w:type="spellEnd"/>
      <w:proofErr w:type="gramEnd"/>
      <w:r w:rsidRPr="00BE090F">
        <w:t>. Педагоги школы характеризуются  добросовестностью, инициативностью, высоким профессионально-творческим потенциалом, коммуникативной культурой и желанием работа</w:t>
      </w:r>
      <w:r>
        <w:t>ть в инновационном режиме. О</w:t>
      </w:r>
      <w:r w:rsidRPr="00BE090F">
        <w:t>пыт работы педагогического коллектива обобщается на разных уровнях:  муниципальном, республиканском, федеральном, в средствах массовой информации (ж. «Педагогический вестник Карелии», «Завуч», сайт «Образование в Беломорском районе»).  За последние три года 98%  педагогического коллектива прошл</w:t>
      </w:r>
      <w:r>
        <w:t xml:space="preserve">и курсы повышения квалификации. </w:t>
      </w:r>
      <w:proofErr w:type="gramStart"/>
      <w:r>
        <w:t>У</w:t>
      </w:r>
      <w:r w:rsidRPr="00BE090F">
        <w:t xml:space="preserve">чителя школы становятся участниками и победителями районного конкурса «Учитель года» (2001 год – учитель физической культуры </w:t>
      </w:r>
      <w:proofErr w:type="spellStart"/>
      <w:r w:rsidRPr="00BE090F">
        <w:t>В.В.Блинова</w:t>
      </w:r>
      <w:proofErr w:type="spellEnd"/>
      <w:r w:rsidRPr="00BE090F">
        <w:t xml:space="preserve">, 2006 год – учитель географии </w:t>
      </w:r>
      <w:proofErr w:type="spellStart"/>
      <w:r w:rsidRPr="00BE090F">
        <w:t>В.В.Гайшинцев</w:t>
      </w:r>
      <w:proofErr w:type="spellEnd"/>
      <w:r w:rsidRPr="00BE090F">
        <w:t xml:space="preserve">, 2007 год – «Лучший учитель ОБЖ» – </w:t>
      </w:r>
      <w:proofErr w:type="spellStart"/>
      <w:r w:rsidRPr="00BE090F">
        <w:t>В.А.Ломаш</w:t>
      </w:r>
      <w:proofErr w:type="spellEnd"/>
      <w:r w:rsidRPr="00BE090F">
        <w:t>),  2007 год – победитель ПНПО учитель биологии С.М.Богдан, 2008 год – победитель районного конкурса «Учитель года», финалист республиканского конкурса учитель биологии С.М.Богдан, победитель ПНПО учитель</w:t>
      </w:r>
      <w:proofErr w:type="gramEnd"/>
      <w:r w:rsidRPr="00BE090F">
        <w:t xml:space="preserve"> русского языка и литературы Л.В.Соболева)</w:t>
      </w:r>
      <w:r>
        <w:t xml:space="preserve"> и др.</w:t>
      </w:r>
      <w:r w:rsidRPr="00BE090F">
        <w:t xml:space="preserve">  Из этого следует, что педагогический коллектив готов перейти на профильное обучение старшеклассников. </w:t>
      </w:r>
    </w:p>
    <w:p w:rsidR="00781622" w:rsidRDefault="00781622" w:rsidP="00781622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9706F6">
        <w:rPr>
          <w:rFonts w:asciiTheme="minorHAnsi" w:hAnsiTheme="minorHAnsi"/>
          <w:sz w:val="24"/>
          <w:szCs w:val="24"/>
        </w:rPr>
        <w:t>Диагностическое исследование «Типы мотивац</w:t>
      </w:r>
      <w:proofErr w:type="gramStart"/>
      <w:r w:rsidRPr="009706F6">
        <w:rPr>
          <w:rFonts w:asciiTheme="minorHAnsi" w:hAnsiTheme="minorHAnsi"/>
          <w:sz w:val="24"/>
          <w:szCs w:val="24"/>
        </w:rPr>
        <w:t>ии у у</w:t>
      </w:r>
      <w:proofErr w:type="gramEnd"/>
      <w:r w:rsidRPr="009706F6">
        <w:rPr>
          <w:rFonts w:asciiTheme="minorHAnsi" w:hAnsiTheme="minorHAnsi"/>
          <w:sz w:val="24"/>
          <w:szCs w:val="24"/>
        </w:rPr>
        <w:t xml:space="preserve">чащихся к обучению» показали: </w:t>
      </w:r>
    </w:p>
    <w:p w:rsidR="00781622" w:rsidRDefault="00781622" w:rsidP="00781622">
      <w:pPr>
        <w:pStyle w:val="a3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706F6">
        <w:rPr>
          <w:rFonts w:asciiTheme="minorHAnsi" w:hAnsiTheme="minorHAnsi"/>
          <w:sz w:val="24"/>
          <w:szCs w:val="24"/>
        </w:rPr>
        <w:t>прагматический тип мотивации хара</w:t>
      </w:r>
      <w:r>
        <w:rPr>
          <w:rFonts w:asciiTheme="minorHAnsi" w:hAnsiTheme="minorHAnsi"/>
          <w:sz w:val="24"/>
          <w:szCs w:val="24"/>
        </w:rPr>
        <w:t xml:space="preserve">ктерен для - 32,5% </w:t>
      </w:r>
      <w:proofErr w:type="gramStart"/>
      <w:r>
        <w:rPr>
          <w:rFonts w:asciiTheme="minorHAnsi" w:hAnsiTheme="minorHAnsi"/>
          <w:sz w:val="24"/>
          <w:szCs w:val="24"/>
        </w:rPr>
        <w:t>обучающихся</w:t>
      </w:r>
      <w:proofErr w:type="gramEnd"/>
      <w:r>
        <w:rPr>
          <w:rFonts w:asciiTheme="minorHAnsi" w:hAnsiTheme="minorHAnsi"/>
          <w:sz w:val="24"/>
          <w:szCs w:val="24"/>
        </w:rPr>
        <w:t>; познавательный мотив - 22,5%;</w:t>
      </w:r>
      <w:r w:rsidRPr="009706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мотив долга – 17,5%; </w:t>
      </w:r>
      <w:r w:rsidRPr="009706F6">
        <w:rPr>
          <w:rFonts w:asciiTheme="minorHAnsi" w:hAnsiTheme="minorHAnsi"/>
          <w:sz w:val="24"/>
          <w:szCs w:val="24"/>
        </w:rPr>
        <w:t>мотив р</w:t>
      </w:r>
      <w:r>
        <w:rPr>
          <w:rFonts w:asciiTheme="minorHAnsi" w:hAnsiTheme="minorHAnsi"/>
          <w:sz w:val="24"/>
          <w:szCs w:val="24"/>
        </w:rPr>
        <w:t>одительского одобрения – 17,5%;</w:t>
      </w:r>
    </w:p>
    <w:p w:rsidR="00781622" w:rsidRDefault="00781622" w:rsidP="00781622">
      <w:pPr>
        <w:pStyle w:val="a3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706F6">
        <w:rPr>
          <w:rFonts w:asciiTheme="minorHAnsi" w:hAnsiTheme="minorHAnsi"/>
          <w:sz w:val="24"/>
          <w:szCs w:val="24"/>
        </w:rPr>
        <w:t xml:space="preserve">эмоциональный мотив – 10%. Общий результат познавательной активности, направленный на получение и применение знаний на практике </w:t>
      </w:r>
      <w:proofErr w:type="gramStart"/>
      <w:r w:rsidRPr="009706F6">
        <w:rPr>
          <w:rFonts w:asciiTheme="minorHAnsi" w:hAnsiTheme="minorHAnsi"/>
          <w:sz w:val="24"/>
          <w:szCs w:val="24"/>
        </w:rPr>
        <w:t>у</w:t>
      </w:r>
      <w:proofErr w:type="gramEnd"/>
      <w:r w:rsidRPr="009706F6">
        <w:rPr>
          <w:rFonts w:asciiTheme="minorHAnsi" w:hAnsiTheme="minorHAnsi"/>
          <w:sz w:val="24"/>
          <w:szCs w:val="24"/>
        </w:rPr>
        <w:t xml:space="preserve"> обучающихся,  довольно высокий – 55%. </w:t>
      </w:r>
    </w:p>
    <w:p w:rsidR="00781622" w:rsidRDefault="00781622" w:rsidP="00781622">
      <w:pPr>
        <w:pStyle w:val="a3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706F6"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Вывод: </w:t>
      </w:r>
      <w:r w:rsidRPr="009706F6">
        <w:rPr>
          <w:rFonts w:asciiTheme="minorHAnsi" w:hAnsiTheme="minorHAnsi"/>
          <w:b/>
          <w:sz w:val="24"/>
          <w:szCs w:val="24"/>
        </w:rPr>
        <w:t xml:space="preserve"> </w:t>
      </w:r>
      <w:r w:rsidRPr="000D1E92">
        <w:rPr>
          <w:rFonts w:asciiTheme="minorHAnsi" w:hAnsiTheme="minorHAnsi"/>
          <w:sz w:val="24"/>
          <w:szCs w:val="24"/>
        </w:rPr>
        <w:t>результаты а</w:t>
      </w:r>
      <w:r w:rsidRPr="009706F6">
        <w:rPr>
          <w:rFonts w:asciiTheme="minorHAnsi" w:hAnsiTheme="minorHAnsi"/>
          <w:sz w:val="24"/>
          <w:szCs w:val="24"/>
        </w:rPr>
        <w:t xml:space="preserve">нкетирования показали: 55% учащихся склонны к точным наукам,   40% - к гуманитарным, 5% - не определились. </w:t>
      </w:r>
      <w:proofErr w:type="gramEnd"/>
    </w:p>
    <w:p w:rsidR="00781622" w:rsidRPr="001F736B" w:rsidRDefault="00781622" w:rsidP="007816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Опрос и анкетирование обучающихся с целью выявления вариантов дальнейшего продолжения образования.</w:t>
      </w:r>
    </w:p>
    <w:p w:rsidR="00781622" w:rsidRPr="009706F6" w:rsidRDefault="00781622" w:rsidP="00781622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Работа с родителями: широкая рекламная компания профильного обучения, анкетирование родителей обучающихся 9-го класса «Выбор направления профильного образования, элективных курсов в 10-ом – 11-ом классах», родительские собрания, индивидуальные беседы, совместные собрания обучающихся и родителей и др.</w:t>
      </w:r>
    </w:p>
    <w:p w:rsidR="00781622" w:rsidRPr="009A3357" w:rsidRDefault="00781622" w:rsidP="00781622">
      <w:pPr>
        <w:spacing w:before="120"/>
        <w:jc w:val="both"/>
      </w:pPr>
      <w:r>
        <w:t>Все участники образовательного процесса пришли к единому мнению – начать работу по переходу на профильное обучение в старшей школе.</w:t>
      </w:r>
    </w:p>
    <w:p w:rsidR="00781622" w:rsidRDefault="00781622" w:rsidP="00781622">
      <w:pPr>
        <w:jc w:val="both"/>
      </w:pPr>
      <w:r>
        <w:t xml:space="preserve">           Таким образом, на основании анализа, отвечая на запросы обучающихся, их семей, в 2008 году с 1 сентября в МОУ «Сумпосадская СОШ» реализуется технологическое направление  (информационно-технологический профиль),  и на профильном уровне для изучения выбраны предметы: математика и информатика.</w:t>
      </w:r>
    </w:p>
    <w:p w:rsidR="00781622" w:rsidRDefault="00781622" w:rsidP="00781622">
      <w:pPr>
        <w:jc w:val="both"/>
      </w:pPr>
      <w:r>
        <w:t xml:space="preserve">           Элективные учебные предметы информационно-технологического  профиля - обязательные учебные предметы по выбору самих обучающихся в 2010 году: по </w:t>
      </w:r>
      <w:r>
        <w:lastRenderedPageBreak/>
        <w:t xml:space="preserve">информатике «Решение заданий ЕГЭ», по математике «Решение задач с параметрами»,  их  функция – развитие содержания базовых учебных предметов, позволяющих поддержать изучение учебных предметов на профильном уровне и получить дополнительную подготовку для сдачи единого государственного экзамена.   </w:t>
      </w:r>
    </w:p>
    <w:p w:rsidR="00781622" w:rsidRPr="00025F1C" w:rsidRDefault="00781622" w:rsidP="00781622">
      <w:pPr>
        <w:jc w:val="both"/>
      </w:pPr>
      <w:r>
        <w:t xml:space="preserve">           Профильное обучение не является профессиональным. Оно по своим целям и содержанию занимает промежуточное положение между средним и профессиональным образованием и позволяет старшеклассникам приобрести глубокие теоретические и практические знания по избранному направлению. Главная задача – самоопределение обучающегося, формирование объективного представления о своих возможностях. Важнейшим условием профильного обучения в старшей школе является ориентация обучающегося на индивидуализацию в обучении и социализацию выпускника на рынке труда, а значит, и в выборе дальнейшего обучения, т. е.</w:t>
      </w:r>
      <w:r w:rsidR="004A28FA">
        <w:t xml:space="preserve"> в продолжении учёбы в ВУЗах и </w:t>
      </w:r>
      <w:proofErr w:type="spellStart"/>
      <w:r w:rsidR="004A28FA">
        <w:t>С</w:t>
      </w:r>
      <w:r>
        <w:t>СУЗах</w:t>
      </w:r>
      <w:proofErr w:type="spellEnd"/>
      <w:r>
        <w:t xml:space="preserve">.   Если сравнить средний балл ЕГЭ по математике общеобразовательного и профильного классов, то </w:t>
      </w:r>
      <w:proofErr w:type="gramStart"/>
      <w:r>
        <w:t>в</w:t>
      </w:r>
      <w:proofErr w:type="gramEnd"/>
      <w:r>
        <w:t xml:space="preserve"> профильном он выше.</w:t>
      </w:r>
    </w:p>
    <w:p w:rsidR="00781622" w:rsidRDefault="00781622" w:rsidP="00781622">
      <w:pPr>
        <w:jc w:val="both"/>
      </w:pPr>
      <w:r>
        <w:t xml:space="preserve">           Лучшими результатами района стали два выпускника профильного класса по информатике и один по математике, которые набрали на ЕГЭ 82, 74, 71  балл.   </w:t>
      </w:r>
    </w:p>
    <w:p w:rsidR="00781622" w:rsidRPr="00891C7A" w:rsidRDefault="00781622" w:rsidP="00781622">
      <w:pPr>
        <w:jc w:val="both"/>
      </w:pPr>
      <w:r>
        <w:t xml:space="preserve">            </w:t>
      </w:r>
      <w:proofErr w:type="gramStart"/>
      <w:r>
        <w:t>Поступление в</w:t>
      </w:r>
      <w:r w:rsidRPr="00130854">
        <w:t xml:space="preserve"> </w:t>
      </w:r>
      <w:r>
        <w:t xml:space="preserve"> ВУЗы и </w:t>
      </w:r>
      <w:proofErr w:type="spellStart"/>
      <w:r>
        <w:t>ССУЗы</w:t>
      </w:r>
      <w:proofErr w:type="spellEnd"/>
      <w:r>
        <w:t xml:space="preserve">   в 2010 году тоже подтвердилось. 78% обучающихся из профильного класса продолжают обучение на экономическом, математическом, промышленного и гражданского строительства и др. факультетах.</w:t>
      </w:r>
      <w:proofErr w:type="gramEnd"/>
    </w:p>
    <w:p w:rsidR="00781622" w:rsidRDefault="00781622" w:rsidP="00781622">
      <w:pPr>
        <w:jc w:val="both"/>
      </w:pPr>
      <w:r>
        <w:t xml:space="preserve">              Таким образом, опыт работы школы свидетельствует об эффективности действующей модели профильного обучения в 2009 – 2010 учебном году.</w:t>
      </w:r>
    </w:p>
    <w:p w:rsidR="00781622" w:rsidRPr="00891C7A" w:rsidRDefault="00781622" w:rsidP="00781622">
      <w:pPr>
        <w:jc w:val="both"/>
      </w:pPr>
      <w:r>
        <w:t xml:space="preserve">              С 2011 года количество </w:t>
      </w:r>
      <w:proofErr w:type="gramStart"/>
      <w:r>
        <w:t>обучающихся</w:t>
      </w:r>
      <w:proofErr w:type="gramEnd"/>
      <w:r>
        <w:t xml:space="preserve"> в школе заметно уменьшилось, но внимание к</w:t>
      </w:r>
      <w:r w:rsidRPr="00844541">
        <w:t xml:space="preserve"> </w:t>
      </w:r>
      <w:r>
        <w:t xml:space="preserve">информационно-технологическому  профилю по-прежнему остаётся. Поэтому в школе на старшей ступени образованы профильные группы с учётом потребностей, способностей  и познавательных интересов обучающихся. </w:t>
      </w:r>
    </w:p>
    <w:p w:rsidR="00781622" w:rsidRDefault="00781622" w:rsidP="00781622">
      <w:pPr>
        <w:jc w:val="both"/>
      </w:pPr>
      <w:r>
        <w:t xml:space="preserve">          В 2012 году результативность профильного обучения очевидна по математике. Результаты ЕГЭ по математике в профильной группе выше среднего по республике, району и непрофильной группы школы, а именно: средний балл в республике – 43, в школе – 49, в общеобразовательной группе – 45, в профильной группе – 69. Выпускница профильной группы набрала по математике – 70 баллов, по информатике – 81 балл. Это лучшие результаты района.</w:t>
      </w:r>
    </w:p>
    <w:p w:rsidR="00781622" w:rsidRDefault="00781622" w:rsidP="00781622">
      <w:r>
        <w:t xml:space="preserve">          Педагоги профильного обучения стр</w:t>
      </w:r>
      <w:r w:rsidR="004A28FA">
        <w:t>емятся использовать современные</w:t>
      </w:r>
      <w:r>
        <w:t xml:space="preserve"> технологии: развитие критического мышления (анализ конкретного материала - развитие мышления), организация  самостоятельной работы, работа  в парах, группах  (организация группового взаимодействия – развитие коммуникативной компетенции).  Используются и другие технологии.</w:t>
      </w:r>
    </w:p>
    <w:p w:rsidR="00781622" w:rsidRPr="00025F1C" w:rsidRDefault="00781622" w:rsidP="00781622">
      <w:r>
        <w:t xml:space="preserve">          Уровень удовлетворённости родителей организацией профильного обучения положительный и составляет около 70% (устное собеседование, диалоговое общение на итоговых родительских собраниях).</w:t>
      </w:r>
    </w:p>
    <w:p w:rsidR="00CD29D6" w:rsidRDefault="00CD29D6" w:rsidP="00CD29D6">
      <w:pPr>
        <w:jc w:val="right"/>
        <w:rPr>
          <w:i/>
        </w:rPr>
      </w:pPr>
      <w:r w:rsidRPr="006E3C21">
        <w:rPr>
          <w:i/>
        </w:rPr>
        <w:t>Е. Т. Титова (с. Сумский Посад, Беломорский район, Республика Карелия)</w:t>
      </w:r>
    </w:p>
    <w:p w:rsidR="00781622" w:rsidRDefault="00781622" w:rsidP="00781622">
      <w:pPr>
        <w:spacing w:line="360" w:lineRule="auto"/>
      </w:pPr>
    </w:p>
    <w:sectPr w:rsidR="00781622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58B"/>
    <w:multiLevelType w:val="hybridMultilevel"/>
    <w:tmpl w:val="DB32A8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7660A4"/>
    <w:multiLevelType w:val="hybridMultilevel"/>
    <w:tmpl w:val="F31C2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C0874"/>
    <w:multiLevelType w:val="hybridMultilevel"/>
    <w:tmpl w:val="DC147206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57CB6260"/>
    <w:multiLevelType w:val="hybridMultilevel"/>
    <w:tmpl w:val="A8B47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2795B"/>
    <w:multiLevelType w:val="hybridMultilevel"/>
    <w:tmpl w:val="CCD4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E6"/>
    <w:rsid w:val="00063160"/>
    <w:rsid w:val="00196F7C"/>
    <w:rsid w:val="00261EEE"/>
    <w:rsid w:val="00263463"/>
    <w:rsid w:val="00265601"/>
    <w:rsid w:val="00315C6E"/>
    <w:rsid w:val="003C005A"/>
    <w:rsid w:val="004A28FA"/>
    <w:rsid w:val="00547484"/>
    <w:rsid w:val="0059184F"/>
    <w:rsid w:val="005B2E67"/>
    <w:rsid w:val="00722E6B"/>
    <w:rsid w:val="007743DE"/>
    <w:rsid w:val="00781622"/>
    <w:rsid w:val="00922C3C"/>
    <w:rsid w:val="009723B3"/>
    <w:rsid w:val="009E537D"/>
    <w:rsid w:val="00B751AA"/>
    <w:rsid w:val="00BF4465"/>
    <w:rsid w:val="00C210AA"/>
    <w:rsid w:val="00C21AE6"/>
    <w:rsid w:val="00C57513"/>
    <w:rsid w:val="00CD29D6"/>
    <w:rsid w:val="00D53F08"/>
    <w:rsid w:val="00D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81622"/>
    <w:pPr>
      <w:suppressAutoHyphens/>
      <w:autoSpaceDE w:val="0"/>
      <w:autoSpaceDN w:val="0"/>
      <w:adjustRightInd w:val="0"/>
      <w:jc w:val="center"/>
    </w:pPr>
    <w:rPr>
      <w:rFonts w:ascii="Calibri" w:hAnsi="Calibri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816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16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1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487543158051833E-2"/>
          <c:y val="4.2908288637833525E-2"/>
          <c:w val="0.93151245684194517"/>
          <c:h val="0.61145073733253263"/>
        </c:manualLayout>
      </c:layout>
      <c:barChart>
        <c:barDir val="col"/>
        <c:grouping val="clustered"/>
        <c:ser>
          <c:idx val="0"/>
          <c:order val="0"/>
          <c:cat>
            <c:strRef>
              <c:f>Лист3!$A$1:$A$4</c:f>
              <c:strCache>
                <c:ptCount val="4"/>
                <c:pt idx="0">
                  <c:v>технологическое </c:v>
                </c:pt>
                <c:pt idx="1">
                  <c:v>социально-
экономическое</c:v>
                </c:pt>
                <c:pt idx="2">
                  <c:v>естественно-
математическое</c:v>
                </c:pt>
                <c:pt idx="3">
                  <c:v>гуманитарное</c:v>
                </c:pt>
              </c:strCache>
            </c:strRef>
          </c:cat>
          <c:val>
            <c:numRef>
              <c:f>Лист3!$B$1:$B$4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</c:v>
                </c:pt>
                <c:pt idx="2">
                  <c:v>0.15000000000000024</c:v>
                </c:pt>
                <c:pt idx="3">
                  <c:v>5.0000000000000114E-2</c:v>
                </c:pt>
              </c:numCache>
            </c:numRef>
          </c:val>
        </c:ser>
        <c:axId val="58677504"/>
        <c:axId val="58937344"/>
      </c:barChart>
      <c:catAx>
        <c:axId val="586775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8937344"/>
        <c:crosses val="autoZero"/>
        <c:auto val="1"/>
        <c:lblAlgn val="ctr"/>
        <c:lblOffset val="100"/>
      </c:catAx>
      <c:valAx>
        <c:axId val="58937344"/>
        <c:scaling>
          <c:orientation val="minMax"/>
        </c:scaling>
        <c:axPos val="l"/>
        <c:majorGridlines/>
        <c:numFmt formatCode="0%" sourceLinked="1"/>
        <c:tickLblPos val="nextTo"/>
        <c:crossAx val="58677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Технологическое</c:v>
                </c:pt>
                <c:pt idx="1">
                  <c:v>Гуманитарное</c:v>
                </c:pt>
                <c:pt idx="2">
                  <c:v>Естественное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0.45</c:v>
                </c:pt>
                <c:pt idx="1">
                  <c:v>0.35000000000000031</c:v>
                </c:pt>
                <c:pt idx="2">
                  <c:v>0.2</c:v>
                </c:pt>
              </c:numCache>
            </c:numRef>
          </c:val>
        </c:ser>
        <c:shape val="box"/>
        <c:axId val="58944896"/>
        <c:axId val="96306688"/>
        <c:axId val="0"/>
      </c:bar3DChart>
      <c:catAx>
        <c:axId val="58944896"/>
        <c:scaling>
          <c:orientation val="minMax"/>
        </c:scaling>
        <c:axPos val="b"/>
        <c:tickLblPos val="nextTo"/>
        <c:crossAx val="96306688"/>
        <c:crosses val="autoZero"/>
        <c:auto val="1"/>
        <c:lblAlgn val="ctr"/>
        <c:lblOffset val="100"/>
      </c:catAx>
      <c:valAx>
        <c:axId val="96306688"/>
        <c:scaling>
          <c:orientation val="minMax"/>
        </c:scaling>
        <c:axPos val="l"/>
        <c:majorGridlines/>
        <c:numFmt formatCode="0%" sourceLinked="1"/>
        <c:tickLblPos val="nextTo"/>
        <c:crossAx val="589448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AEA5-A97A-46E9-B471-6F880AC3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2013-07-04T06:57:00Z</cp:lastPrinted>
  <dcterms:created xsi:type="dcterms:W3CDTF">2013-06-28T10:34:00Z</dcterms:created>
  <dcterms:modified xsi:type="dcterms:W3CDTF">2013-12-09T14:04:00Z</dcterms:modified>
</cp:coreProperties>
</file>