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1D" w:rsidRPr="00DA00F8" w:rsidRDefault="006B3D1D" w:rsidP="006B3D1D">
      <w:pPr>
        <w:ind w:left="426"/>
        <w:jc w:val="both"/>
        <w:rPr>
          <w:b/>
          <w:sz w:val="24"/>
          <w:szCs w:val="24"/>
        </w:rPr>
      </w:pPr>
      <w:r w:rsidRPr="00DA00F8">
        <w:rPr>
          <w:sz w:val="24"/>
          <w:szCs w:val="24"/>
        </w:rPr>
        <w:t xml:space="preserve">Согласно </w:t>
      </w:r>
      <w:r w:rsidRPr="00DA00F8">
        <w:rPr>
          <w:b/>
          <w:sz w:val="24"/>
          <w:szCs w:val="24"/>
        </w:rPr>
        <w:t xml:space="preserve"> плану методической  работы Сумпосадской образовательной волости </w:t>
      </w:r>
    </w:p>
    <w:p w:rsidR="006B3D1D" w:rsidRPr="00DA00F8" w:rsidRDefault="006B3D1D" w:rsidP="006B3D1D">
      <w:pPr>
        <w:ind w:left="426"/>
        <w:jc w:val="both"/>
        <w:rPr>
          <w:b/>
          <w:sz w:val="24"/>
          <w:szCs w:val="24"/>
        </w:rPr>
      </w:pPr>
      <w:r w:rsidRPr="00DA00F8">
        <w:rPr>
          <w:b/>
          <w:sz w:val="24"/>
          <w:szCs w:val="24"/>
        </w:rPr>
        <w:t>на 2018 – 2019 учебный год</w:t>
      </w:r>
    </w:p>
    <w:p w:rsidR="006B3D1D" w:rsidRPr="00DA00F8" w:rsidRDefault="006B3D1D" w:rsidP="006B3D1D">
      <w:pPr>
        <w:ind w:left="426"/>
        <w:jc w:val="both"/>
        <w:rPr>
          <w:b/>
          <w:sz w:val="24"/>
          <w:szCs w:val="24"/>
        </w:rPr>
      </w:pPr>
      <w:r w:rsidRPr="00DA00F8">
        <w:rPr>
          <w:b/>
          <w:sz w:val="24"/>
          <w:szCs w:val="24"/>
        </w:rPr>
        <w:t xml:space="preserve"> 21 октября 2018 года состоялся методический день учителей биологии, химии, географии и начальных классов Сумпосадской образовательной волости</w:t>
      </w:r>
    </w:p>
    <w:p w:rsidR="006B3D1D" w:rsidRPr="00DA00F8" w:rsidRDefault="006B3D1D" w:rsidP="006B3D1D">
      <w:pPr>
        <w:spacing w:line="276" w:lineRule="auto"/>
        <w:ind w:left="426"/>
        <w:jc w:val="both"/>
        <w:rPr>
          <w:sz w:val="24"/>
          <w:szCs w:val="24"/>
        </w:rPr>
      </w:pPr>
    </w:p>
    <w:p w:rsidR="006B3D1D" w:rsidRPr="00DA00F8" w:rsidRDefault="006B3D1D" w:rsidP="006B3D1D">
      <w:pPr>
        <w:pStyle w:val="a3"/>
        <w:spacing w:line="276" w:lineRule="auto"/>
        <w:jc w:val="both"/>
        <w:rPr>
          <w:b/>
        </w:rPr>
      </w:pPr>
      <w:r w:rsidRPr="00DA00F8">
        <w:t>В программе</w:t>
      </w:r>
      <w:r>
        <w:t>:</w:t>
      </w:r>
      <w:r w:rsidRPr="00DA00F8">
        <w:t xml:space="preserve"> </w:t>
      </w:r>
    </w:p>
    <w:p w:rsidR="006B3D1D" w:rsidRPr="00C139F1" w:rsidRDefault="006B3D1D" w:rsidP="006B3D1D">
      <w:pPr>
        <w:pStyle w:val="a3"/>
        <w:numPr>
          <w:ilvl w:val="0"/>
          <w:numId w:val="2"/>
        </w:numPr>
        <w:spacing w:line="276" w:lineRule="auto"/>
        <w:ind w:hanging="294"/>
        <w:jc w:val="both"/>
        <w:rPr>
          <w:b/>
        </w:rPr>
      </w:pPr>
      <w:r w:rsidRPr="00C139F1">
        <w:t xml:space="preserve">Роль учебного диалога на уроках предметов естественно-биологического цикла, Слесарчук Людмила Алексеевна, руководитель методического объединения </w:t>
      </w:r>
    </w:p>
    <w:p w:rsidR="006B3D1D" w:rsidRPr="00C139F1" w:rsidRDefault="006B3D1D" w:rsidP="006B3D1D">
      <w:pPr>
        <w:pStyle w:val="a3"/>
        <w:numPr>
          <w:ilvl w:val="0"/>
          <w:numId w:val="2"/>
        </w:numPr>
        <w:spacing w:line="276" w:lineRule="auto"/>
        <w:ind w:left="426" w:firstLine="0"/>
        <w:jc w:val="both"/>
        <w:rPr>
          <w:b/>
        </w:rPr>
      </w:pPr>
      <w:r w:rsidRPr="00C139F1">
        <w:t xml:space="preserve">Практическое и теоретическое изучения технологии «Технология осознанных действий как основа </w:t>
      </w:r>
      <w:proofErr w:type="spellStart"/>
      <w:r w:rsidRPr="00C139F1">
        <w:t>организационно-деятельностных</w:t>
      </w:r>
      <w:proofErr w:type="spellEnd"/>
      <w:r w:rsidRPr="00C139F1">
        <w:t xml:space="preserve"> методов образования» (Технология логического ряда), </w:t>
      </w:r>
      <w:proofErr w:type="spellStart"/>
      <w:r w:rsidRPr="00C139F1">
        <w:t>Гайшинцев</w:t>
      </w:r>
      <w:proofErr w:type="spellEnd"/>
      <w:r w:rsidRPr="00C139F1">
        <w:t xml:space="preserve"> Владимир Владиславович, учитель географии</w:t>
      </w:r>
    </w:p>
    <w:p w:rsidR="006B3D1D" w:rsidRPr="00C139F1" w:rsidRDefault="006B3D1D" w:rsidP="006B3D1D">
      <w:pPr>
        <w:pStyle w:val="a3"/>
        <w:numPr>
          <w:ilvl w:val="0"/>
          <w:numId w:val="2"/>
        </w:numPr>
        <w:spacing w:line="276" w:lineRule="auto"/>
        <w:ind w:left="426" w:firstLine="0"/>
        <w:jc w:val="both"/>
        <w:rPr>
          <w:b/>
        </w:rPr>
      </w:pPr>
      <w:r w:rsidRPr="00C139F1">
        <w:t xml:space="preserve">Открытый урок, 6 класс,  география, тема «План местности», </w:t>
      </w:r>
      <w:proofErr w:type="spellStart"/>
      <w:r w:rsidRPr="00C139F1">
        <w:t>Гайшинцев</w:t>
      </w:r>
      <w:proofErr w:type="spellEnd"/>
      <w:r w:rsidRPr="00C139F1">
        <w:t xml:space="preserve"> Владимир Владиславович</w:t>
      </w:r>
    </w:p>
    <w:p w:rsidR="006B3D1D" w:rsidRPr="00DA00F8" w:rsidRDefault="006B3D1D" w:rsidP="006B3D1D">
      <w:pPr>
        <w:pStyle w:val="a3"/>
        <w:numPr>
          <w:ilvl w:val="0"/>
          <w:numId w:val="2"/>
        </w:numPr>
        <w:spacing w:line="276" w:lineRule="auto"/>
        <w:ind w:left="426" w:firstLine="0"/>
        <w:jc w:val="both"/>
        <w:rPr>
          <w:b/>
        </w:rPr>
      </w:pPr>
      <w:r w:rsidRPr="00C139F1">
        <w:t xml:space="preserve">Роль классного </w:t>
      </w:r>
      <w:proofErr w:type="gramStart"/>
      <w:r w:rsidRPr="00C139F1">
        <w:t>руководителя</w:t>
      </w:r>
      <w:proofErr w:type="gramEnd"/>
      <w:r w:rsidRPr="00C139F1">
        <w:t xml:space="preserve"> в подготовке исследовательских проектов обучающихся в 9 классе согласно ФГОС, Слесарчук Людмила Алексеевна</w:t>
      </w:r>
    </w:p>
    <w:p w:rsidR="006B3D1D" w:rsidRDefault="006B3D1D" w:rsidP="006B3D1D">
      <w:pPr>
        <w:pStyle w:val="a3"/>
        <w:spacing w:line="276" w:lineRule="auto"/>
        <w:ind w:left="426"/>
        <w:jc w:val="both"/>
      </w:pPr>
    </w:p>
    <w:p w:rsidR="006B3D1D" w:rsidRPr="00213C47" w:rsidRDefault="006B3D1D" w:rsidP="006B3D1D">
      <w:pPr>
        <w:pStyle w:val="a3"/>
        <w:spacing w:line="276" w:lineRule="auto"/>
        <w:ind w:left="426"/>
        <w:jc w:val="both"/>
        <w:rPr>
          <w:b/>
        </w:rPr>
      </w:pPr>
      <w:r>
        <w:rPr>
          <w:b/>
        </w:rPr>
        <w:t xml:space="preserve">    1.  </w:t>
      </w:r>
      <w:r w:rsidRPr="00213C47">
        <w:rPr>
          <w:b/>
        </w:rPr>
        <w:t>Слесарчук Людмила Алексеевна</w:t>
      </w:r>
      <w:r w:rsidRPr="00213C47">
        <w:t xml:space="preserve">, руководитель методического объединения, учитель биологии, химии в выступлении о  роли учебного диалога на уроках предметов естественно-биологического цикла отметила, что </w:t>
      </w:r>
      <w:r w:rsidRPr="00213C47">
        <w:rPr>
          <w:color w:val="000000"/>
        </w:rPr>
        <w:t>ученик</w:t>
      </w:r>
      <w:r>
        <w:rPr>
          <w:color w:val="000000"/>
        </w:rPr>
        <w:t>а</w:t>
      </w:r>
      <w:r w:rsidRPr="00213C47">
        <w:rPr>
          <w:color w:val="000000"/>
        </w:rPr>
        <w:t xml:space="preserve"> необходимо научить   организовывать собственную учебную деятельность, готовность и способность учиться. Исходя из этих целей, Людмила Алексеевна подчеркн</w:t>
      </w:r>
      <w:r>
        <w:rPr>
          <w:color w:val="000000"/>
        </w:rPr>
        <w:t>ула</w:t>
      </w:r>
      <w:r w:rsidRPr="00213C47">
        <w:rPr>
          <w:color w:val="000000"/>
        </w:rPr>
        <w:t xml:space="preserve">: необходимо использовать новую организацию совместной деятельности - </w:t>
      </w:r>
      <w:r w:rsidRPr="00213C47">
        <w:rPr>
          <w:rStyle w:val="c3"/>
          <w:color w:val="000000"/>
        </w:rPr>
        <w:t xml:space="preserve">Технологию учебного диалога, ибо «учебный диалог – это не только форма, но и способ отношений». Воспитательное воздействие велико, так как в  диалоге осуществляются важнейшие проявления человеческих отношений: взаимоуважение, </w:t>
      </w:r>
      <w:proofErr w:type="spellStart"/>
      <w:r w:rsidRPr="00213C47">
        <w:rPr>
          <w:rStyle w:val="c3"/>
          <w:color w:val="000000"/>
        </w:rPr>
        <w:t>взаимодополнение</w:t>
      </w:r>
      <w:proofErr w:type="spellEnd"/>
      <w:r w:rsidRPr="00213C47">
        <w:rPr>
          <w:rStyle w:val="c3"/>
          <w:color w:val="000000"/>
        </w:rPr>
        <w:t>, взаимообогащение, сопереживание, сотворчество.</w:t>
      </w:r>
    </w:p>
    <w:p w:rsidR="006B3D1D" w:rsidRDefault="006B3D1D" w:rsidP="006B3D1D">
      <w:pPr>
        <w:pStyle w:val="c2"/>
        <w:shd w:val="clear" w:color="auto" w:fill="FFFFFF"/>
        <w:spacing w:before="0" w:beforeAutospacing="0" w:after="0" w:afterAutospacing="0"/>
        <w:ind w:left="426"/>
        <w:jc w:val="both"/>
        <w:rPr>
          <w:rStyle w:val="c3"/>
          <w:b/>
          <w:bCs/>
          <w:color w:val="000000"/>
        </w:rPr>
      </w:pPr>
      <w:r>
        <w:rPr>
          <w:rStyle w:val="c3"/>
          <w:color w:val="000000"/>
        </w:rPr>
        <w:t xml:space="preserve">     </w:t>
      </w:r>
      <w:r w:rsidRPr="00213C47">
        <w:rPr>
          <w:rStyle w:val="c3"/>
          <w:color w:val="000000"/>
        </w:rPr>
        <w:t xml:space="preserve">Уровни диалога для педагога </w:t>
      </w:r>
      <w:r>
        <w:rPr>
          <w:rStyle w:val="c3"/>
          <w:color w:val="000000"/>
        </w:rPr>
        <w:t xml:space="preserve">тоже </w:t>
      </w:r>
      <w:r w:rsidRPr="00213C47">
        <w:rPr>
          <w:rStyle w:val="c3"/>
          <w:color w:val="000000"/>
        </w:rPr>
        <w:t>необходимы, это:</w:t>
      </w:r>
      <w:r w:rsidRPr="00213C47">
        <w:rPr>
          <w:rStyle w:val="apple-converted-space"/>
          <w:color w:val="000000"/>
        </w:rPr>
        <w:t> </w:t>
      </w:r>
      <w:r w:rsidRPr="00213C47">
        <w:rPr>
          <w:rStyle w:val="c3"/>
          <w:b/>
          <w:bCs/>
          <w:color w:val="000000"/>
        </w:rPr>
        <w:t xml:space="preserve"> </w:t>
      </w:r>
    </w:p>
    <w:p w:rsidR="006B3D1D" w:rsidRDefault="006B3D1D" w:rsidP="006B3D1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3C47">
        <w:rPr>
          <w:rStyle w:val="c3"/>
          <w:color w:val="000000"/>
        </w:rPr>
        <w:t xml:space="preserve">одновременный диалог, который возникает при обсуждении проблем в малых группах </w:t>
      </w:r>
      <w:r w:rsidRPr="00213C47">
        <w:rPr>
          <w:rStyle w:val="c3"/>
          <w:b/>
          <w:bCs/>
          <w:color w:val="000000"/>
        </w:rPr>
        <w:t xml:space="preserve">первый  - </w:t>
      </w:r>
      <w:r w:rsidRPr="00213C47">
        <w:rPr>
          <w:rStyle w:val="c3"/>
          <w:color w:val="000000"/>
        </w:rPr>
        <w:t>диалог с собственным</w:t>
      </w:r>
      <w:r w:rsidRPr="00213C47">
        <w:rPr>
          <w:rStyle w:val="apple-converted-space"/>
          <w:color w:val="000000"/>
        </w:rPr>
        <w:t> </w:t>
      </w:r>
      <w:r w:rsidRPr="00213C47">
        <w:rPr>
          <w:rStyle w:val="c0"/>
          <w:b/>
          <w:i/>
          <w:iCs/>
          <w:color w:val="000000"/>
        </w:rPr>
        <w:t>Я</w:t>
      </w:r>
      <w:r w:rsidRPr="00213C47">
        <w:rPr>
          <w:rStyle w:val="c0"/>
          <w:i/>
          <w:iCs/>
          <w:color w:val="000000"/>
        </w:rPr>
        <w:t>,</w:t>
      </w:r>
      <w:r w:rsidRPr="00213C47">
        <w:rPr>
          <w:rStyle w:val="apple-converted-space"/>
          <w:i/>
          <w:iCs/>
          <w:color w:val="000000"/>
        </w:rPr>
        <w:t> </w:t>
      </w:r>
      <w:r w:rsidRPr="00213C47">
        <w:rPr>
          <w:rStyle w:val="c3"/>
          <w:color w:val="000000"/>
        </w:rPr>
        <w:t>как общение с самим собой;</w:t>
      </w:r>
    </w:p>
    <w:p w:rsidR="006B3D1D" w:rsidRDefault="006B3D1D" w:rsidP="006B3D1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3C47">
        <w:rPr>
          <w:rStyle w:val="c3"/>
          <w:b/>
          <w:bCs/>
          <w:color w:val="000000"/>
        </w:rPr>
        <w:t xml:space="preserve">второй -  </w:t>
      </w:r>
      <w:r w:rsidRPr="00213C47">
        <w:rPr>
          <w:rStyle w:val="apple-converted-space"/>
          <w:b/>
          <w:bCs/>
          <w:color w:val="000000"/>
        </w:rPr>
        <w:t> </w:t>
      </w:r>
      <w:r w:rsidRPr="00213C47">
        <w:rPr>
          <w:rStyle w:val="c3"/>
          <w:color w:val="000000"/>
        </w:rPr>
        <w:t xml:space="preserve">диалог  как процесс взаимодействия  - </w:t>
      </w:r>
      <w:r w:rsidRPr="00213C47">
        <w:rPr>
          <w:rStyle w:val="c0"/>
          <w:b/>
          <w:i/>
          <w:iCs/>
          <w:color w:val="000000"/>
        </w:rPr>
        <w:t>Я</w:t>
      </w:r>
      <w:r w:rsidRPr="00213C47">
        <w:rPr>
          <w:rStyle w:val="apple-converted-space"/>
          <w:b/>
          <w:i/>
          <w:iCs/>
          <w:color w:val="000000"/>
        </w:rPr>
        <w:t> </w:t>
      </w:r>
      <w:r w:rsidRPr="00213C47">
        <w:rPr>
          <w:rStyle w:val="c3"/>
          <w:b/>
          <w:color w:val="000000"/>
        </w:rPr>
        <w:t>и другой</w:t>
      </w:r>
      <w:r w:rsidRPr="00213C47">
        <w:rPr>
          <w:rStyle w:val="c3"/>
          <w:color w:val="000000"/>
        </w:rPr>
        <w:t xml:space="preserve"> (межличностный);</w:t>
      </w:r>
      <w:r w:rsidRPr="00213C47">
        <w:rPr>
          <w:color w:val="000000"/>
        </w:rPr>
        <w:t xml:space="preserve"> </w:t>
      </w:r>
    </w:p>
    <w:p w:rsidR="006B3D1D" w:rsidRPr="00A66A04" w:rsidRDefault="006B3D1D" w:rsidP="006B3D1D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3C47">
        <w:rPr>
          <w:rStyle w:val="c3"/>
          <w:b/>
          <w:bCs/>
          <w:color w:val="000000"/>
        </w:rPr>
        <w:t xml:space="preserve">третий -  </w:t>
      </w:r>
      <w:r w:rsidRPr="00213C47">
        <w:rPr>
          <w:rStyle w:val="c3"/>
          <w:color w:val="000000"/>
        </w:rPr>
        <w:t>множественный по 5–7 человек.</w:t>
      </w:r>
    </w:p>
    <w:p w:rsidR="006B3D1D" w:rsidRDefault="006B3D1D" w:rsidP="006B3D1D">
      <w:pPr>
        <w:shd w:val="clear" w:color="auto" w:fill="FFFFFF"/>
        <w:ind w:left="426"/>
        <w:rPr>
          <w:bCs/>
          <w:color w:val="000000"/>
          <w:sz w:val="24"/>
          <w:szCs w:val="24"/>
        </w:rPr>
      </w:pPr>
      <w:r w:rsidRPr="00213C47">
        <w:rPr>
          <w:bCs/>
          <w:color w:val="000000"/>
          <w:sz w:val="24"/>
          <w:szCs w:val="24"/>
        </w:rPr>
        <w:t xml:space="preserve">        Подробно остановила внимание слушателей на  приёмах как инструменте диалогического обучения, это: </w:t>
      </w:r>
    </w:p>
    <w:p w:rsidR="006B3D1D" w:rsidRPr="00A66A04" w:rsidRDefault="006B3D1D" w:rsidP="006B3D1D">
      <w:pPr>
        <w:pStyle w:val="a3"/>
        <w:numPr>
          <w:ilvl w:val="0"/>
          <w:numId w:val="5"/>
        </w:numPr>
        <w:shd w:val="clear" w:color="auto" w:fill="FFFFFF"/>
        <w:rPr>
          <w:bCs/>
          <w:color w:val="000000"/>
        </w:rPr>
      </w:pPr>
      <w:r w:rsidRPr="00A66A04">
        <w:rPr>
          <w:bCs/>
          <w:color w:val="000000"/>
        </w:rPr>
        <w:t>п</w:t>
      </w:r>
      <w:r w:rsidRPr="00A66A04">
        <w:rPr>
          <w:bCs/>
          <w:iCs/>
          <w:color w:val="000000"/>
        </w:rPr>
        <w:t xml:space="preserve">остановка вопросов, способствующих развитию диалога, в том числе и </w:t>
      </w:r>
      <w:r w:rsidRPr="00A66A04">
        <w:rPr>
          <w:bCs/>
          <w:color w:val="000000"/>
        </w:rPr>
        <w:t xml:space="preserve"> проблемных, </w:t>
      </w:r>
      <w:r w:rsidRPr="00A66A04">
        <w:rPr>
          <w:color w:val="000000"/>
        </w:rPr>
        <w:t xml:space="preserve">актуализация опорных знаний, </w:t>
      </w:r>
      <w:r w:rsidRPr="00A66A04">
        <w:rPr>
          <w:bCs/>
          <w:color w:val="000000"/>
        </w:rPr>
        <w:t xml:space="preserve"> </w:t>
      </w:r>
    </w:p>
    <w:p w:rsidR="006B3D1D" w:rsidRPr="00A66A04" w:rsidRDefault="006B3D1D" w:rsidP="006B3D1D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000000"/>
        </w:rPr>
      </w:pPr>
      <w:r w:rsidRPr="00A66A04">
        <w:rPr>
          <w:bCs/>
          <w:color w:val="000000"/>
        </w:rPr>
        <w:t>определение темы, задач  урока</w:t>
      </w:r>
      <w:r w:rsidRPr="00A66A04">
        <w:rPr>
          <w:rFonts w:ascii="Open Sans" w:hAnsi="Open Sans" w:cs="Open Sans"/>
          <w:color w:val="000000"/>
        </w:rPr>
        <w:t xml:space="preserve">, </w:t>
      </w:r>
    </w:p>
    <w:p w:rsidR="006B3D1D" w:rsidRPr="00A66A04" w:rsidRDefault="006B3D1D" w:rsidP="006B3D1D">
      <w:pPr>
        <w:pStyle w:val="a3"/>
        <w:numPr>
          <w:ilvl w:val="0"/>
          <w:numId w:val="5"/>
        </w:numPr>
        <w:shd w:val="clear" w:color="auto" w:fill="FFFFFF"/>
        <w:rPr>
          <w:rFonts w:ascii="Open Sans" w:hAnsi="Open Sans" w:cs="Open Sans"/>
          <w:color w:val="000000"/>
        </w:rPr>
      </w:pPr>
      <w:r w:rsidRPr="00A66A04">
        <w:rPr>
          <w:color w:val="000000"/>
        </w:rPr>
        <w:t>изучение нового материала</w:t>
      </w:r>
      <w:r w:rsidRPr="00A66A04">
        <w:rPr>
          <w:rFonts w:ascii="Open Sans" w:hAnsi="Open Sans" w:cs="Open Sans"/>
          <w:color w:val="000000"/>
        </w:rPr>
        <w:t xml:space="preserve">, </w:t>
      </w:r>
    </w:p>
    <w:p w:rsidR="006B3D1D" w:rsidRPr="00A66A04" w:rsidRDefault="006B3D1D" w:rsidP="006B3D1D">
      <w:pPr>
        <w:pStyle w:val="a3"/>
        <w:numPr>
          <w:ilvl w:val="0"/>
          <w:numId w:val="5"/>
        </w:numPr>
        <w:shd w:val="clear" w:color="auto" w:fill="FFFFFF"/>
        <w:rPr>
          <w:color w:val="000000"/>
        </w:rPr>
      </w:pPr>
      <w:r w:rsidRPr="00A66A04">
        <w:rPr>
          <w:color w:val="000000"/>
        </w:rPr>
        <w:t xml:space="preserve">рефлексия. </w:t>
      </w:r>
    </w:p>
    <w:p w:rsidR="006B3D1D" w:rsidRPr="00213C47" w:rsidRDefault="006B3D1D" w:rsidP="006B3D1D">
      <w:pPr>
        <w:shd w:val="clear" w:color="auto" w:fill="FFFFFF"/>
        <w:ind w:left="426"/>
        <w:rPr>
          <w:rFonts w:ascii="Open Sans" w:hAnsi="Open Sans" w:cs="Open Sans"/>
          <w:color w:val="000000"/>
          <w:sz w:val="24"/>
          <w:szCs w:val="24"/>
        </w:rPr>
      </w:pPr>
      <w:r w:rsidRPr="00213C47">
        <w:rPr>
          <w:color w:val="000000"/>
          <w:sz w:val="24"/>
          <w:szCs w:val="24"/>
        </w:rPr>
        <w:t>Приводились примеры  собственной педагогической практики.</w:t>
      </w:r>
      <w:r w:rsidRPr="00213C47">
        <w:rPr>
          <w:bCs/>
          <w:color w:val="000000"/>
          <w:sz w:val="24"/>
          <w:szCs w:val="24"/>
        </w:rPr>
        <w:t xml:space="preserve"> </w:t>
      </w:r>
    </w:p>
    <w:p w:rsidR="006B3D1D" w:rsidRPr="00213C47" w:rsidRDefault="006B3D1D" w:rsidP="006B3D1D">
      <w:pPr>
        <w:shd w:val="clear" w:color="auto" w:fill="FFFFFF"/>
        <w:ind w:left="426"/>
        <w:rPr>
          <w:rFonts w:ascii="Open Sans" w:hAnsi="Open Sans" w:cs="Open Sans"/>
          <w:color w:val="000000"/>
          <w:sz w:val="24"/>
          <w:szCs w:val="24"/>
        </w:rPr>
      </w:pPr>
      <w:r w:rsidRPr="00213C47">
        <w:rPr>
          <w:rFonts w:ascii="Open Sans" w:hAnsi="Open Sans" w:cs="Open Sans"/>
          <w:color w:val="000000"/>
          <w:sz w:val="24"/>
          <w:szCs w:val="24"/>
        </w:rPr>
        <w:t>Советы слушателям:</w:t>
      </w:r>
    </w:p>
    <w:p w:rsidR="006B3D1D" w:rsidRPr="00A66A04" w:rsidRDefault="006B3D1D" w:rsidP="006B3D1D">
      <w:pPr>
        <w:pStyle w:val="a3"/>
        <w:numPr>
          <w:ilvl w:val="0"/>
          <w:numId w:val="6"/>
        </w:numPr>
        <w:shd w:val="clear" w:color="auto" w:fill="FFFFFF"/>
        <w:rPr>
          <w:rStyle w:val="c3"/>
          <w:color w:val="000000"/>
        </w:rPr>
      </w:pPr>
      <w:r w:rsidRPr="00A66A04">
        <w:rPr>
          <w:rStyle w:val="c3"/>
          <w:color w:val="000000"/>
        </w:rPr>
        <w:t>диалог начинается в том случае, когда ученик делает высказывания типа «я хочу сказать», «мое мнение», «мне хочется дополнить», «моя точка зрения»;</w:t>
      </w:r>
    </w:p>
    <w:p w:rsidR="006B3D1D" w:rsidRPr="00A66A04" w:rsidRDefault="006B3D1D" w:rsidP="006B3D1D">
      <w:pPr>
        <w:pStyle w:val="a3"/>
        <w:numPr>
          <w:ilvl w:val="0"/>
          <w:numId w:val="6"/>
        </w:numPr>
        <w:shd w:val="clear" w:color="auto" w:fill="FFFFFF"/>
        <w:rPr>
          <w:color w:val="000000"/>
        </w:rPr>
      </w:pPr>
      <w:r w:rsidRPr="00A66A04">
        <w:rPr>
          <w:color w:val="000000"/>
        </w:rPr>
        <w:t xml:space="preserve">сила слов, точность слов, их убедительность – основа хорошего урока; </w:t>
      </w:r>
    </w:p>
    <w:p w:rsidR="006B3D1D" w:rsidRPr="006D5D52" w:rsidRDefault="006B3D1D" w:rsidP="006B3D1D">
      <w:pPr>
        <w:pStyle w:val="a3"/>
        <w:numPr>
          <w:ilvl w:val="0"/>
          <w:numId w:val="6"/>
        </w:numPr>
        <w:spacing w:line="276" w:lineRule="auto"/>
        <w:jc w:val="both"/>
      </w:pPr>
      <w:r>
        <w:rPr>
          <w:color w:val="000000"/>
        </w:rPr>
        <w:t>у</w:t>
      </w:r>
      <w:r w:rsidRPr="00213C47">
        <w:rPr>
          <w:color w:val="000000"/>
        </w:rPr>
        <w:t>рок нужно построить так, чтобы диалоговое обучение длилось от начала и до конца</w:t>
      </w:r>
    </w:p>
    <w:p w:rsidR="006B3D1D" w:rsidRDefault="006B3D1D" w:rsidP="006B3D1D">
      <w:pPr>
        <w:spacing w:line="276" w:lineRule="auto"/>
        <w:ind w:left="426"/>
        <w:jc w:val="both"/>
        <w:rPr>
          <w:sz w:val="24"/>
          <w:szCs w:val="24"/>
        </w:rPr>
      </w:pPr>
      <w:r w:rsidRPr="006D5D52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DE6652">
        <w:rPr>
          <w:sz w:val="24"/>
          <w:szCs w:val="24"/>
        </w:rPr>
        <w:t xml:space="preserve">Изучение технологии логического ряда или «Технология осознанных действий как основа </w:t>
      </w:r>
      <w:proofErr w:type="spellStart"/>
      <w:r w:rsidRPr="00DE6652">
        <w:rPr>
          <w:sz w:val="24"/>
          <w:szCs w:val="24"/>
        </w:rPr>
        <w:t>организационно-деятельностных</w:t>
      </w:r>
      <w:proofErr w:type="spellEnd"/>
      <w:r w:rsidRPr="00DE6652">
        <w:rPr>
          <w:sz w:val="24"/>
          <w:szCs w:val="24"/>
        </w:rPr>
        <w:t xml:space="preserve"> методов образования»</w:t>
      </w:r>
      <w:r>
        <w:rPr>
          <w:sz w:val="24"/>
          <w:szCs w:val="24"/>
        </w:rPr>
        <w:t>.</w:t>
      </w:r>
    </w:p>
    <w:p w:rsidR="006B3D1D" w:rsidRPr="00A66A04" w:rsidRDefault="006B3D1D" w:rsidP="006B3D1D">
      <w:pPr>
        <w:pStyle w:val="a3"/>
        <w:spacing w:line="276" w:lineRule="auto"/>
        <w:jc w:val="both"/>
      </w:pPr>
      <w:proofErr w:type="spellStart"/>
      <w:r w:rsidRPr="00A66A04">
        <w:rPr>
          <w:b/>
        </w:rPr>
        <w:lastRenderedPageBreak/>
        <w:t>Гайшинцев</w:t>
      </w:r>
      <w:proofErr w:type="spellEnd"/>
      <w:r w:rsidRPr="00A66A04">
        <w:rPr>
          <w:b/>
        </w:rPr>
        <w:t xml:space="preserve"> Владимир Владиславович,</w:t>
      </w:r>
      <w:r w:rsidRPr="00A66A04">
        <w:t xml:space="preserve"> учитель географии, продемонстрировал  через практическое применение  технологии на уроке географии в 6 классе (тема «План местности»),  коллеги же в это время практическую реализацию прослеживали по следующему алгоритму:</w:t>
      </w:r>
    </w:p>
    <w:p w:rsidR="006B3D1D" w:rsidRPr="00DE6652" w:rsidRDefault="006B3D1D" w:rsidP="006B3D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DE6652">
        <w:t xml:space="preserve">Кто Я в данной ситуации? </w:t>
      </w:r>
    </w:p>
    <w:p w:rsidR="006B3D1D" w:rsidRPr="00DE6652" w:rsidRDefault="006B3D1D" w:rsidP="006B3D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DE6652">
        <w:t xml:space="preserve">Для чего совершаю действия? </w:t>
      </w:r>
    </w:p>
    <w:p w:rsidR="006B3D1D" w:rsidRPr="00DE6652" w:rsidRDefault="006B3D1D" w:rsidP="006B3D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DE6652">
        <w:t xml:space="preserve">Что знаю и что необходимо ещё приобрести? </w:t>
      </w:r>
    </w:p>
    <w:p w:rsidR="006B3D1D" w:rsidRPr="00DE6652" w:rsidRDefault="006B3D1D" w:rsidP="006B3D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DE6652">
        <w:t>Как совершу действия, каким способом, какие нужны способности?</w:t>
      </w:r>
    </w:p>
    <w:p w:rsidR="006B3D1D" w:rsidRDefault="006B3D1D" w:rsidP="006B3D1D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 w:rsidRPr="00DE6652">
        <w:t>Что получилось в результате, совпал ли результат с целью, что послужило барьером для полного совпадении цели и результата, как его устроить?</w:t>
      </w:r>
    </w:p>
    <w:p w:rsidR="006B3D1D" w:rsidRPr="00DE6652" w:rsidRDefault="006B3D1D" w:rsidP="006B3D1D">
      <w:p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При анализе отмечено, что технология обеспечила целостность образовательного процесса и основой для неё является </w:t>
      </w:r>
      <w:proofErr w:type="spellStart"/>
      <w:r>
        <w:rPr>
          <w:sz w:val="24"/>
          <w:szCs w:val="24"/>
        </w:rPr>
        <w:t>системно-деятельностный</w:t>
      </w:r>
      <w:proofErr w:type="spellEnd"/>
      <w:r>
        <w:rPr>
          <w:sz w:val="24"/>
          <w:szCs w:val="24"/>
        </w:rPr>
        <w:t xml:space="preserve"> подход.</w:t>
      </w:r>
    </w:p>
    <w:p w:rsidR="006B3D1D" w:rsidRPr="006D5D52" w:rsidRDefault="006B3D1D" w:rsidP="006B3D1D">
      <w:pPr>
        <w:pStyle w:val="a3"/>
        <w:numPr>
          <w:ilvl w:val="0"/>
          <w:numId w:val="1"/>
        </w:numPr>
        <w:spacing w:line="276" w:lineRule="auto"/>
        <w:jc w:val="both"/>
        <w:rPr>
          <w:b/>
        </w:rPr>
      </w:pPr>
      <w:r w:rsidRPr="00C139F1">
        <w:t xml:space="preserve">Роль классного </w:t>
      </w:r>
      <w:proofErr w:type="gramStart"/>
      <w:r w:rsidRPr="00C139F1">
        <w:t>руководителя</w:t>
      </w:r>
      <w:proofErr w:type="gramEnd"/>
      <w:r w:rsidRPr="00C139F1">
        <w:t xml:space="preserve"> в подготовке исследовательских проектов обучающихся в 9 классе согласно ФГОС, Слесарчук Людмила Алексеевна</w:t>
      </w:r>
    </w:p>
    <w:p w:rsidR="006B3D1D" w:rsidRPr="00CE2FD4" w:rsidRDefault="006B3D1D" w:rsidP="006B3D1D">
      <w:pPr>
        <w:spacing w:line="276" w:lineRule="auto"/>
        <w:ind w:left="426" w:right="-284"/>
        <w:jc w:val="both"/>
        <w:rPr>
          <w:b/>
          <w:sz w:val="24"/>
          <w:szCs w:val="24"/>
        </w:rPr>
      </w:pPr>
      <w:r w:rsidRPr="00B26421">
        <w:rPr>
          <w:b/>
          <w:sz w:val="24"/>
          <w:szCs w:val="24"/>
        </w:rPr>
        <w:t>Слесарчук Людмила Алексеевна</w:t>
      </w:r>
      <w:r>
        <w:rPr>
          <w:sz w:val="24"/>
          <w:szCs w:val="24"/>
        </w:rPr>
        <w:t xml:space="preserve">, классный руководитель 9 класса (2027-2018 учебный год) представила опыт по  подготовке и защите итоговых </w:t>
      </w:r>
      <w:proofErr w:type="gramStart"/>
      <w:r>
        <w:rPr>
          <w:sz w:val="24"/>
          <w:szCs w:val="24"/>
        </w:rPr>
        <w:t>индивидуальных проектов</w:t>
      </w:r>
      <w:proofErr w:type="gramEnd"/>
      <w:r>
        <w:rPr>
          <w:sz w:val="24"/>
          <w:szCs w:val="24"/>
        </w:rPr>
        <w:t xml:space="preserve"> как форме итоговой оценки достижений учащихся 9 класса</w:t>
      </w:r>
      <w:r w:rsidRPr="00CE2F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</w:t>
      </w:r>
      <w:r w:rsidRPr="00CE2FD4">
        <w:rPr>
          <w:sz w:val="24"/>
          <w:szCs w:val="24"/>
        </w:rPr>
        <w:t>ФГОС</w:t>
      </w:r>
      <w:r>
        <w:rPr>
          <w:sz w:val="24"/>
          <w:szCs w:val="24"/>
        </w:rPr>
        <w:t xml:space="preserve">. Работа велась в течение всего учебного года, с учащимся проводились консультации, поэтому все ученики справились успешно. Наиболее распространённым продуктом были исследовательские работы. Эксперты поделились впечатлениями, отметили, что ответы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носили осознанный характер, но   посоветовали при защите больше использовать форму рассказа.</w:t>
      </w:r>
    </w:p>
    <w:p w:rsidR="006B3D1D" w:rsidRPr="00CE2FD4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Pr="00CE2FD4" w:rsidRDefault="006B3D1D" w:rsidP="006B3D1D">
      <w:pPr>
        <w:pStyle w:val="a3"/>
        <w:spacing w:line="276" w:lineRule="auto"/>
        <w:ind w:left="426" w:right="-284"/>
        <w:jc w:val="both"/>
      </w:pPr>
    </w:p>
    <w:p w:rsidR="006B3D1D" w:rsidRPr="00397AF6" w:rsidRDefault="006B3D1D" w:rsidP="006B3D1D">
      <w:pPr>
        <w:ind w:left="426"/>
        <w:jc w:val="both"/>
        <w:rPr>
          <w:b/>
          <w:sz w:val="32"/>
          <w:szCs w:val="32"/>
        </w:rPr>
      </w:pPr>
    </w:p>
    <w:p w:rsidR="006B3D1D" w:rsidRDefault="006B3D1D" w:rsidP="006B3D1D">
      <w:pPr>
        <w:jc w:val="center"/>
        <w:rPr>
          <w:b/>
          <w:sz w:val="40"/>
          <w:szCs w:val="40"/>
        </w:rPr>
      </w:pPr>
    </w:p>
    <w:p w:rsidR="006B3D1D" w:rsidRDefault="006B3D1D" w:rsidP="006B3D1D">
      <w:pPr>
        <w:jc w:val="center"/>
        <w:rPr>
          <w:b/>
          <w:sz w:val="40"/>
          <w:szCs w:val="40"/>
        </w:rPr>
      </w:pPr>
    </w:p>
    <w:p w:rsidR="006B3D1D" w:rsidRDefault="006B3D1D" w:rsidP="006B3D1D">
      <w:pPr>
        <w:jc w:val="center"/>
        <w:rPr>
          <w:b/>
          <w:sz w:val="40"/>
          <w:szCs w:val="40"/>
        </w:rPr>
      </w:pPr>
    </w:p>
    <w:p w:rsidR="006B3D1D" w:rsidRDefault="006B3D1D" w:rsidP="006B3D1D">
      <w:pPr>
        <w:jc w:val="center"/>
        <w:rPr>
          <w:b/>
          <w:sz w:val="40"/>
          <w:szCs w:val="40"/>
        </w:rPr>
      </w:pPr>
    </w:p>
    <w:p w:rsidR="009D71DA" w:rsidRDefault="009D71DA"/>
    <w:sectPr w:rsidR="009D71DA" w:rsidSect="009D7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159"/>
    <w:multiLevelType w:val="hybridMultilevel"/>
    <w:tmpl w:val="A9A801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6EE09EE"/>
    <w:multiLevelType w:val="hybridMultilevel"/>
    <w:tmpl w:val="4538C76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1B61C01"/>
    <w:multiLevelType w:val="hybridMultilevel"/>
    <w:tmpl w:val="F25AF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F1C"/>
    <w:multiLevelType w:val="hybridMultilevel"/>
    <w:tmpl w:val="961E8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E2399"/>
    <w:multiLevelType w:val="hybridMultilevel"/>
    <w:tmpl w:val="C6DEDF9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E9E4F8A"/>
    <w:multiLevelType w:val="hybridMultilevel"/>
    <w:tmpl w:val="4AC26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B3D1D"/>
    <w:rsid w:val="006B3D1D"/>
    <w:rsid w:val="009D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3D1D"/>
    <w:pPr>
      <w:suppressAutoHyphens w:val="0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B3D1D"/>
  </w:style>
  <w:style w:type="character" w:customStyle="1" w:styleId="a4">
    <w:name w:val="Абзац списка Знак"/>
    <w:link w:val="a3"/>
    <w:uiPriority w:val="34"/>
    <w:locked/>
    <w:rsid w:val="006B3D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3D1D"/>
  </w:style>
  <w:style w:type="paragraph" w:customStyle="1" w:styleId="c2">
    <w:name w:val="c2"/>
    <w:basedOn w:val="a"/>
    <w:rsid w:val="006B3D1D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6B3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619</Words>
  <Characters>3530</Characters>
  <Application>Microsoft Office Word</Application>
  <DocSecurity>0</DocSecurity>
  <Lines>29</Lines>
  <Paragraphs>8</Paragraphs>
  <ScaleCrop>false</ScaleCrop>
  <Company>Grizli777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2018-11-26T11:07:00Z</dcterms:created>
  <dcterms:modified xsi:type="dcterms:W3CDTF">2018-11-26T11:09:00Z</dcterms:modified>
</cp:coreProperties>
</file>